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9A3B2E" w14:textId="440C9C5A" w:rsidR="00E52AC6" w:rsidRDefault="007A7F15" w:rsidP="00BA1764">
      <w:pPr>
        <w:jc w:val="center"/>
        <w:rPr>
          <w:rFonts w:ascii="Traditional Arabic" w:hAnsi="Traditional Arabic" w:cs="Traditional Arabic"/>
          <w:sz w:val="32"/>
          <w:szCs w:val="32"/>
          <w:rtl/>
        </w:rPr>
      </w:pPr>
      <w:bookmarkStart w:id="0" w:name="_Hlk182903451"/>
      <w:bookmarkStart w:id="1" w:name="_Hlk181007808"/>
      <w:bookmarkStart w:id="2" w:name="_Hlk181007781"/>
      <w:r>
        <w:rPr>
          <w:rFonts w:ascii="Traditional Arabic" w:hAnsi="Traditional Arabic" w:cs="Traditional Arabic" w:hint="cs"/>
          <w:sz w:val="32"/>
          <w:szCs w:val="32"/>
          <w:rtl/>
          <w:lang w:bidi="ar-SA"/>
        </w:rPr>
        <w:t xml:space="preserve">صور من </w:t>
      </w:r>
      <w:r w:rsidR="005E53ED" w:rsidRPr="00BA1764">
        <w:rPr>
          <w:rFonts w:ascii="Traditional Arabic" w:hAnsi="Traditional Arabic" w:cs="Traditional Arabic"/>
          <w:sz w:val="32"/>
          <w:szCs w:val="32"/>
          <w:rtl/>
          <w:lang w:bidi="ar-SA"/>
        </w:rPr>
        <w:t>وقف الكتب في الكويت</w:t>
      </w:r>
    </w:p>
    <w:bookmarkEnd w:id="0"/>
    <w:p w14:paraId="5C1077CF" w14:textId="3A1CEB12" w:rsidR="00BA1764" w:rsidRPr="00BA1764" w:rsidRDefault="00BA1764" w:rsidP="00BA1764">
      <w:pPr>
        <w:jc w:val="center"/>
        <w:rPr>
          <w:rFonts w:ascii="Traditional Arabic" w:hAnsi="Traditional Arabic" w:cs="Traditional Arabic"/>
          <w:sz w:val="32"/>
          <w:szCs w:val="32"/>
          <w:rtl/>
        </w:rPr>
      </w:pPr>
      <w:r>
        <w:rPr>
          <w:rFonts w:ascii="Traditional Arabic" w:hAnsi="Traditional Arabic" w:cs="Traditional Arabic" w:hint="cs"/>
          <w:sz w:val="32"/>
          <w:szCs w:val="32"/>
          <w:rtl/>
        </w:rPr>
        <w:t>محمد الحميدي</w:t>
      </w:r>
    </w:p>
    <w:p w14:paraId="77B26BA3" w14:textId="77777777" w:rsidR="00E52AC6" w:rsidRPr="005E53ED" w:rsidRDefault="00E52AC6" w:rsidP="00E52AC6">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الملخص:</w:t>
      </w:r>
    </w:p>
    <w:p w14:paraId="12D846BA" w14:textId="60831A5A" w:rsidR="00E52AC6" w:rsidRPr="005E53ED" w:rsidRDefault="00E52AC6" w:rsidP="00E52AC6">
      <w:pPr>
        <w:rPr>
          <w:rFonts w:ascii="Traditional Arabic" w:hAnsi="Traditional Arabic" w:cs="Traditional Arabic"/>
          <w:sz w:val="32"/>
          <w:szCs w:val="32"/>
          <w:rtl/>
        </w:rPr>
      </w:pPr>
      <w:r w:rsidRPr="005E53ED">
        <w:rPr>
          <w:rFonts w:ascii="Traditional Arabic" w:hAnsi="Traditional Arabic" w:cs="Traditional Arabic"/>
          <w:sz w:val="32"/>
          <w:szCs w:val="32"/>
          <w:rtl/>
          <w:lang w:bidi="ar-SA"/>
        </w:rPr>
        <w:t xml:space="preserve">يُعد الوقف </w:t>
      </w:r>
      <w:r w:rsidR="005E53ED" w:rsidRPr="005E53ED">
        <w:rPr>
          <w:rFonts w:ascii="Traditional Arabic" w:hAnsi="Traditional Arabic" w:cs="Traditional Arabic"/>
          <w:sz w:val="32"/>
          <w:szCs w:val="32"/>
          <w:rtl/>
          <w:lang w:bidi="ar-SA"/>
        </w:rPr>
        <w:t>الكتب</w:t>
      </w:r>
      <w:r w:rsidRPr="005E53ED">
        <w:rPr>
          <w:rFonts w:ascii="Traditional Arabic" w:hAnsi="Traditional Arabic" w:cs="Traditional Arabic"/>
          <w:sz w:val="32"/>
          <w:szCs w:val="32"/>
          <w:rtl/>
          <w:lang w:bidi="ar-SA"/>
        </w:rPr>
        <w:t xml:space="preserve"> أحد أهم ركائز دعم التعليم والمعرفة في العالم الإسلامي. يركز هذا البحث على </w:t>
      </w:r>
      <w:r w:rsidR="004102A2" w:rsidRPr="005E53ED">
        <w:rPr>
          <w:rFonts w:ascii="Traditional Arabic" w:hAnsi="Traditional Arabic" w:cs="Traditional Arabic"/>
          <w:sz w:val="32"/>
          <w:szCs w:val="32"/>
          <w:rtl/>
          <w:lang w:bidi="ar-SA"/>
        </w:rPr>
        <w:t>استخراج</w:t>
      </w:r>
      <w:r w:rsidRPr="005E53ED">
        <w:rPr>
          <w:rFonts w:ascii="Traditional Arabic" w:hAnsi="Traditional Arabic" w:cs="Traditional Arabic"/>
          <w:sz w:val="32"/>
          <w:szCs w:val="32"/>
          <w:rtl/>
          <w:lang w:bidi="ar-SA"/>
        </w:rPr>
        <w:t xml:space="preserve"> صور وقف</w:t>
      </w:r>
      <w:r w:rsidR="004102A2" w:rsidRPr="005E53ED">
        <w:rPr>
          <w:rFonts w:ascii="Traditional Arabic" w:hAnsi="Traditional Arabic" w:cs="Traditional Arabic"/>
          <w:sz w:val="32"/>
          <w:szCs w:val="32"/>
          <w:rtl/>
          <w:lang w:bidi="ar-SA"/>
        </w:rPr>
        <w:t xml:space="preserve"> الكتب</w:t>
      </w:r>
      <w:r w:rsidRPr="005E53ED">
        <w:rPr>
          <w:rFonts w:ascii="Traditional Arabic" w:hAnsi="Traditional Arabic" w:cs="Traditional Arabic"/>
          <w:sz w:val="32"/>
          <w:szCs w:val="32"/>
          <w:rtl/>
          <w:lang w:bidi="ar-SA"/>
        </w:rPr>
        <w:t xml:space="preserve"> العلمي</w:t>
      </w:r>
      <w:r w:rsidR="004102A2" w:rsidRPr="005E53ED">
        <w:rPr>
          <w:rFonts w:ascii="Traditional Arabic" w:hAnsi="Traditional Arabic" w:cs="Traditional Arabic"/>
          <w:sz w:val="32"/>
          <w:szCs w:val="32"/>
          <w:rtl/>
          <w:lang w:bidi="ar-SA"/>
        </w:rPr>
        <w:t>ة</w:t>
      </w:r>
      <w:r w:rsidRPr="005E53ED">
        <w:rPr>
          <w:rFonts w:ascii="Traditional Arabic" w:hAnsi="Traditional Arabic" w:cs="Traditional Arabic"/>
          <w:sz w:val="32"/>
          <w:szCs w:val="32"/>
          <w:rtl/>
          <w:lang w:bidi="ar-SA"/>
        </w:rPr>
        <w:t xml:space="preserve"> في الكويت وكيف ساهم</w:t>
      </w:r>
      <w:r w:rsidR="004102A2" w:rsidRPr="005E53ED">
        <w:rPr>
          <w:rFonts w:ascii="Traditional Arabic" w:hAnsi="Traditional Arabic" w:cs="Traditional Arabic"/>
          <w:sz w:val="32"/>
          <w:szCs w:val="32"/>
          <w:rtl/>
          <w:lang w:bidi="ar-SA"/>
        </w:rPr>
        <w:t xml:space="preserve"> الوقف</w:t>
      </w:r>
      <w:r w:rsidRPr="005E53ED">
        <w:rPr>
          <w:rFonts w:ascii="Traditional Arabic" w:hAnsi="Traditional Arabic" w:cs="Traditional Arabic"/>
          <w:sz w:val="32"/>
          <w:szCs w:val="32"/>
          <w:rtl/>
          <w:lang w:bidi="ar-SA"/>
        </w:rPr>
        <w:t xml:space="preserve"> في إرساء دعائم الثقافة والعلم، مستعرضًا أبرز الأمثلة التاريخية للوقف في البلاد. </w:t>
      </w:r>
      <w:r w:rsidR="004102A2" w:rsidRPr="005E53ED">
        <w:rPr>
          <w:rFonts w:ascii="Traditional Arabic" w:hAnsi="Traditional Arabic" w:cs="Traditional Arabic"/>
          <w:sz w:val="32"/>
          <w:szCs w:val="32"/>
          <w:rtl/>
          <w:lang w:bidi="ar-SA"/>
        </w:rPr>
        <w:t>و</w:t>
      </w:r>
      <w:r w:rsidRPr="005E53ED">
        <w:rPr>
          <w:rFonts w:ascii="Traditional Arabic" w:hAnsi="Traditional Arabic" w:cs="Traditional Arabic"/>
          <w:sz w:val="32"/>
          <w:szCs w:val="32"/>
          <w:rtl/>
          <w:lang w:bidi="ar-SA"/>
        </w:rPr>
        <w:t xml:space="preserve">يتناول البحث كيفية توجيه الأوقاف لخدمة طلبة العلم والمؤسسات التعليمية، مع تحليل المخطوطات التي وُقفت ودورها في تعزيز الحركة العلمية </w:t>
      </w:r>
      <w:r w:rsidR="004102A2" w:rsidRPr="005E53ED">
        <w:rPr>
          <w:rFonts w:ascii="Traditional Arabic" w:hAnsi="Traditional Arabic" w:cs="Traditional Arabic"/>
          <w:sz w:val="32"/>
          <w:szCs w:val="32"/>
          <w:rtl/>
          <w:lang w:bidi="ar-SA"/>
        </w:rPr>
        <w:t xml:space="preserve">وتشييد بنية المكتبة </w:t>
      </w:r>
      <w:r w:rsidRPr="005E53ED">
        <w:rPr>
          <w:rFonts w:ascii="Traditional Arabic" w:hAnsi="Traditional Arabic" w:cs="Traditional Arabic"/>
          <w:sz w:val="32"/>
          <w:szCs w:val="32"/>
          <w:rtl/>
          <w:lang w:bidi="ar-SA"/>
        </w:rPr>
        <w:t>في الكويت.</w:t>
      </w:r>
    </w:p>
    <w:p w14:paraId="7793AF21" w14:textId="77777777" w:rsidR="00E52AC6" w:rsidRPr="005E53ED" w:rsidRDefault="00E52AC6" w:rsidP="00251E1B">
      <w:pPr>
        <w:rPr>
          <w:rFonts w:ascii="Traditional Arabic" w:hAnsi="Traditional Arabic" w:cs="Traditional Arabic" w:hint="cs"/>
          <w:sz w:val="32"/>
          <w:szCs w:val="32"/>
          <w:rtl/>
        </w:rPr>
      </w:pPr>
    </w:p>
    <w:p w14:paraId="424242D3" w14:textId="60161F36" w:rsidR="00251E1B" w:rsidRPr="005E53ED" w:rsidRDefault="00251E1B" w:rsidP="00251E1B">
      <w:pPr>
        <w:rPr>
          <w:rFonts w:ascii="Traditional Arabic" w:hAnsi="Traditional Arabic" w:cs="Traditional Arabic"/>
          <w:sz w:val="32"/>
          <w:szCs w:val="32"/>
          <w:rtl/>
        </w:rPr>
      </w:pPr>
      <w:r w:rsidRPr="005E53ED">
        <w:rPr>
          <w:rFonts w:ascii="Traditional Arabic" w:hAnsi="Traditional Arabic" w:cs="Traditional Arabic"/>
          <w:sz w:val="32"/>
          <w:szCs w:val="32"/>
          <w:rtl/>
        </w:rPr>
        <w:t>الكلمات المفتاحية</w:t>
      </w:r>
    </w:p>
    <w:p w14:paraId="4BB8428B" w14:textId="444A0D26" w:rsidR="00E52AC6" w:rsidRPr="005E53ED" w:rsidRDefault="00E52AC6" w:rsidP="00E52AC6">
      <w:pPr>
        <w:rPr>
          <w:rFonts w:ascii="Traditional Arabic" w:hAnsi="Traditional Arabic" w:cs="Traditional Arabic"/>
          <w:sz w:val="32"/>
          <w:szCs w:val="32"/>
          <w:rtl/>
        </w:rPr>
      </w:pPr>
      <w:r w:rsidRPr="005E53ED">
        <w:rPr>
          <w:rFonts w:ascii="Traditional Arabic" w:hAnsi="Traditional Arabic" w:cs="Traditional Arabic"/>
          <w:sz w:val="32"/>
          <w:szCs w:val="32"/>
          <w:rtl/>
          <w:lang w:bidi="ar-SA"/>
        </w:rPr>
        <w:t>الوقف العلمي، الكويت، المخطوطات، المكتبات الوقفية، دعم العلم، المؤسسات التعليمية.</w:t>
      </w:r>
    </w:p>
    <w:p w14:paraId="4CB9F0D5" w14:textId="77777777" w:rsidR="005E53ED" w:rsidRPr="005E53ED" w:rsidRDefault="005E53ED" w:rsidP="005E53ED">
      <w:pPr>
        <w:pStyle w:val="a9"/>
        <w:rPr>
          <w:rFonts w:ascii="Traditional Arabic" w:hAnsi="Traditional Arabic" w:cs="Traditional Arabic"/>
          <w:sz w:val="32"/>
          <w:szCs w:val="32"/>
        </w:rPr>
      </w:pPr>
      <w:r w:rsidRPr="005E53ED">
        <w:rPr>
          <w:rStyle w:val="aa"/>
          <w:rFonts w:ascii="Traditional Arabic" w:hAnsi="Traditional Arabic" w:cs="Traditional Arabic"/>
          <w:sz w:val="32"/>
          <w:szCs w:val="32"/>
        </w:rPr>
        <w:t>Abstract:</w:t>
      </w:r>
      <w:r w:rsidRPr="005E53ED">
        <w:rPr>
          <w:rFonts w:ascii="Traditional Arabic" w:hAnsi="Traditional Arabic" w:cs="Traditional Arabic"/>
          <w:sz w:val="32"/>
          <w:szCs w:val="32"/>
        </w:rPr>
        <w:t xml:space="preserve"> The endowment of books is one of the most significant pillars supporting education and knowledge in the Islamic world. This research focuses on exploring the tradition of endowing scientific books in Kuwait and examines how these endowments have contributed to establishing the foundations of culture and science. The study highlights notable historical examples of book endowments in the country, addressing how endowments were directed to benefit students and educational institutions. It also analyzes the manuscripts that were endowed and their role in promoting scientific advancement and building the library infrastructure in Kuwait.</w:t>
      </w:r>
    </w:p>
    <w:p w14:paraId="1458E915" w14:textId="77777777" w:rsidR="005E53ED" w:rsidRPr="005E53ED" w:rsidRDefault="005E53ED" w:rsidP="005E53ED">
      <w:pPr>
        <w:pStyle w:val="a9"/>
        <w:rPr>
          <w:rFonts w:ascii="Traditional Arabic" w:hAnsi="Traditional Arabic" w:cs="Traditional Arabic"/>
          <w:sz w:val="32"/>
          <w:szCs w:val="32"/>
        </w:rPr>
      </w:pPr>
      <w:r w:rsidRPr="005E53ED">
        <w:rPr>
          <w:rStyle w:val="aa"/>
          <w:rFonts w:ascii="Traditional Arabic" w:hAnsi="Traditional Arabic" w:cs="Traditional Arabic"/>
          <w:sz w:val="32"/>
          <w:szCs w:val="32"/>
        </w:rPr>
        <w:t>Keywords:</w:t>
      </w:r>
      <w:r w:rsidRPr="005E53ED">
        <w:rPr>
          <w:rFonts w:ascii="Traditional Arabic" w:hAnsi="Traditional Arabic" w:cs="Traditional Arabic"/>
          <w:sz w:val="32"/>
          <w:szCs w:val="32"/>
        </w:rPr>
        <w:t xml:space="preserve"> scientific endowment, Kuwait, manuscripts, endowed libraries, support for knowledge, educational institutions.</w:t>
      </w:r>
    </w:p>
    <w:p w14:paraId="67E73595" w14:textId="77777777" w:rsidR="005E53ED" w:rsidRPr="005E53ED" w:rsidRDefault="005E53ED" w:rsidP="00E52AC6">
      <w:pPr>
        <w:rPr>
          <w:rFonts w:ascii="Traditional Arabic" w:hAnsi="Traditional Arabic" w:cs="Traditional Arabic" w:hint="cs"/>
          <w:sz w:val="32"/>
          <w:szCs w:val="32"/>
          <w:rtl/>
        </w:rPr>
      </w:pPr>
    </w:p>
    <w:p w14:paraId="72A2C267" w14:textId="330FDED8" w:rsidR="00251E1B" w:rsidRPr="005E53ED" w:rsidRDefault="00251E1B" w:rsidP="00251E1B">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xml:space="preserve">المقدمة: </w:t>
      </w:r>
    </w:p>
    <w:p w14:paraId="1EC5D67D" w14:textId="77777777" w:rsidR="007243EF" w:rsidRPr="005E53ED" w:rsidRDefault="00926D5C" w:rsidP="00926D5C">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 xml:space="preserve">الحمد لله الذي شرع الوقف وجعل فيه خيرًا للمسلمين، والصلاة والسلام على رسول الله الذي بيَّن سنن الوقف في شتى المجالات. </w:t>
      </w:r>
    </w:p>
    <w:p w14:paraId="6B65B99A" w14:textId="78FD889F" w:rsidR="00926D5C" w:rsidRPr="005E53ED" w:rsidRDefault="00162DCD" w:rsidP="00926D5C">
      <w:pPr>
        <w:rPr>
          <w:rFonts w:ascii="Traditional Arabic" w:hAnsi="Traditional Arabic" w:cs="Traditional Arabic"/>
          <w:sz w:val="32"/>
          <w:szCs w:val="32"/>
          <w:rtl/>
          <w:lang w:bidi="ar-SA"/>
        </w:rPr>
      </w:pPr>
      <w:r w:rsidRPr="00162DCD">
        <w:rPr>
          <w:rFonts w:ascii="Traditional Arabic" w:hAnsi="Traditional Arabic" w:cs="Traditional Arabic"/>
          <w:sz w:val="32"/>
          <w:szCs w:val="32"/>
          <w:rtl/>
          <w:lang w:bidi="ar-SA"/>
        </w:rPr>
        <w:t xml:space="preserve">يُعتبر الوقف من أهم المؤسسات الاجتماعية والاقتصادية التي عرفتها الحضارة الإسلامية. حيث لم تقتصر آثاره الإيجابية على الجوانب الدينية أو الاجتماعية فقط، بل امتدت لتشمل الجانب التعليمي والعلمي بصورة </w:t>
      </w:r>
      <w:proofErr w:type="gramStart"/>
      <w:r w:rsidRPr="00162DCD">
        <w:rPr>
          <w:rFonts w:ascii="Traditional Arabic" w:hAnsi="Traditional Arabic" w:cs="Traditional Arabic"/>
          <w:sz w:val="32"/>
          <w:szCs w:val="32"/>
          <w:rtl/>
          <w:lang w:bidi="ar-SA"/>
        </w:rPr>
        <w:t>كبيرة</w:t>
      </w:r>
      <w:r w:rsidR="003E68DC">
        <w:rPr>
          <w:rFonts w:ascii="Traditional Arabic" w:hAnsi="Traditional Arabic" w:cs="Traditional Arabic" w:hint="cs"/>
          <w:sz w:val="32"/>
          <w:szCs w:val="32"/>
          <w:rtl/>
          <w:lang w:bidi="ar-SA"/>
        </w:rPr>
        <w:t>,</w:t>
      </w:r>
      <w:proofErr w:type="gramEnd"/>
      <w:r>
        <w:rPr>
          <w:rFonts w:ascii="Traditional Arabic" w:hAnsi="Traditional Arabic" w:cs="Traditional Arabic" w:hint="cs"/>
          <w:sz w:val="32"/>
          <w:szCs w:val="32"/>
          <w:rtl/>
          <w:lang w:bidi="ar-SA"/>
        </w:rPr>
        <w:t xml:space="preserve"> </w:t>
      </w:r>
      <w:r w:rsidR="003E68DC">
        <w:rPr>
          <w:rFonts w:ascii="Traditional Arabic" w:hAnsi="Traditional Arabic" w:cs="Traditional Arabic" w:hint="cs"/>
          <w:sz w:val="32"/>
          <w:szCs w:val="32"/>
          <w:rtl/>
          <w:lang w:bidi="ar-SA"/>
        </w:rPr>
        <w:t>و</w:t>
      </w:r>
      <w:r w:rsidR="00926D5C" w:rsidRPr="005E53ED">
        <w:rPr>
          <w:rFonts w:ascii="Traditional Arabic" w:hAnsi="Traditional Arabic" w:cs="Traditional Arabic"/>
          <w:sz w:val="32"/>
          <w:szCs w:val="32"/>
          <w:rtl/>
          <w:lang w:bidi="ar-SA"/>
        </w:rPr>
        <w:t xml:space="preserve">لعب الوقف دورًا رئيسيًا في دعم الحراك العلمي والثقافي </w:t>
      </w:r>
      <w:r w:rsidR="007243EF" w:rsidRPr="005E53ED">
        <w:rPr>
          <w:rFonts w:ascii="Traditional Arabic" w:hAnsi="Traditional Arabic" w:cs="Traditional Arabic"/>
          <w:sz w:val="32"/>
          <w:szCs w:val="32"/>
          <w:rtl/>
          <w:lang w:bidi="ar-SA"/>
        </w:rPr>
        <w:t>في عالمنا الإسلامي</w:t>
      </w:r>
      <w:r w:rsidR="00926D5C" w:rsidRPr="005E53ED">
        <w:rPr>
          <w:rFonts w:ascii="Traditional Arabic" w:hAnsi="Traditional Arabic" w:cs="Traditional Arabic"/>
          <w:sz w:val="32"/>
          <w:szCs w:val="32"/>
          <w:rtl/>
          <w:lang w:bidi="ar-SA"/>
        </w:rPr>
        <w:t>، لا سيما في الكويت.</w:t>
      </w:r>
    </w:p>
    <w:p w14:paraId="27153FFE" w14:textId="47AE086C" w:rsidR="007243EF" w:rsidRPr="005E53ED" w:rsidRDefault="003E68DC" w:rsidP="00926D5C">
      <w:pPr>
        <w:rPr>
          <w:rFonts w:ascii="Traditional Arabic" w:hAnsi="Traditional Arabic" w:cs="Traditional Arabic"/>
          <w:sz w:val="32"/>
          <w:szCs w:val="32"/>
          <w:rtl/>
          <w:lang w:bidi="ar-SA"/>
        </w:rPr>
      </w:pPr>
      <w:r>
        <w:rPr>
          <w:rFonts w:ascii="Traditional Arabic" w:hAnsi="Traditional Arabic" w:cs="Traditional Arabic" w:hint="cs"/>
          <w:sz w:val="32"/>
          <w:szCs w:val="32"/>
          <w:rtl/>
          <w:lang w:bidi="ar-SA"/>
        </w:rPr>
        <w:t xml:space="preserve">تتجلى أهمية </w:t>
      </w:r>
      <w:r w:rsidR="00926D5C" w:rsidRPr="005E53ED">
        <w:rPr>
          <w:rFonts w:ascii="Traditional Arabic" w:hAnsi="Traditional Arabic" w:cs="Traditional Arabic"/>
          <w:sz w:val="32"/>
          <w:szCs w:val="32"/>
          <w:rtl/>
          <w:lang w:bidi="ar-SA"/>
        </w:rPr>
        <w:t xml:space="preserve">الوقف في قدرته على دعم المشاريع العلمية والتربوية </w:t>
      </w:r>
      <w:r w:rsidR="007243EF" w:rsidRPr="005E53ED">
        <w:rPr>
          <w:rFonts w:ascii="Traditional Arabic" w:hAnsi="Traditional Arabic" w:cs="Traditional Arabic"/>
          <w:sz w:val="32"/>
          <w:szCs w:val="32"/>
          <w:rtl/>
          <w:lang w:bidi="ar-SA"/>
        </w:rPr>
        <w:t>واستدامتها على المدى الطويل</w:t>
      </w:r>
      <w:r w:rsidR="00926D5C" w:rsidRPr="005E53ED">
        <w:rPr>
          <w:rFonts w:ascii="Traditional Arabic" w:hAnsi="Traditional Arabic" w:cs="Traditional Arabic"/>
          <w:sz w:val="32"/>
          <w:szCs w:val="32"/>
          <w:rtl/>
          <w:lang w:bidi="ar-SA"/>
        </w:rPr>
        <w:t xml:space="preserve">، حيث تمكّن </w:t>
      </w:r>
      <w:r w:rsidR="007243EF" w:rsidRPr="005E53ED">
        <w:rPr>
          <w:rFonts w:ascii="Traditional Arabic" w:hAnsi="Traditional Arabic" w:cs="Traditional Arabic"/>
          <w:sz w:val="32"/>
          <w:szCs w:val="32"/>
          <w:rtl/>
          <w:lang w:bidi="ar-SA"/>
        </w:rPr>
        <w:t xml:space="preserve">وتسهل على </w:t>
      </w:r>
      <w:r w:rsidR="00926D5C" w:rsidRPr="005E53ED">
        <w:rPr>
          <w:rFonts w:ascii="Traditional Arabic" w:hAnsi="Traditional Arabic" w:cs="Traditional Arabic"/>
          <w:sz w:val="32"/>
          <w:szCs w:val="32"/>
          <w:rtl/>
          <w:lang w:bidi="ar-SA"/>
        </w:rPr>
        <w:t xml:space="preserve">العلماء وطلاب العلم الاستفادة من موارد الوقف التي خصصت لدعمهم ولتوفير </w:t>
      </w:r>
      <w:r w:rsidR="00D10D99" w:rsidRPr="005E53ED">
        <w:rPr>
          <w:rFonts w:ascii="Traditional Arabic" w:hAnsi="Traditional Arabic" w:cs="Traditional Arabic"/>
          <w:sz w:val="32"/>
          <w:szCs w:val="32"/>
          <w:rtl/>
          <w:lang w:bidi="ar-SA"/>
        </w:rPr>
        <w:t>المصادر والمراجع العلمية وتيسيرها للقارئ وطالب العلم</w:t>
      </w:r>
      <w:r w:rsidR="00926D5C" w:rsidRPr="005E53ED">
        <w:rPr>
          <w:rFonts w:ascii="Traditional Arabic" w:hAnsi="Traditional Arabic" w:cs="Traditional Arabic"/>
          <w:sz w:val="32"/>
          <w:szCs w:val="32"/>
          <w:rtl/>
          <w:lang w:bidi="ar-SA"/>
        </w:rPr>
        <w:t xml:space="preserve">. </w:t>
      </w:r>
    </w:p>
    <w:p w14:paraId="4F16D1E7" w14:textId="1CE41DC9" w:rsidR="00251E1B" w:rsidRPr="005E53ED" w:rsidRDefault="007243EF" w:rsidP="00393F2E">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 xml:space="preserve">نسعى </w:t>
      </w:r>
      <w:r w:rsidR="00926D5C" w:rsidRPr="005E53ED">
        <w:rPr>
          <w:rFonts w:ascii="Traditional Arabic" w:hAnsi="Traditional Arabic" w:cs="Traditional Arabic"/>
          <w:sz w:val="32"/>
          <w:szCs w:val="32"/>
          <w:rtl/>
          <w:lang w:bidi="ar-SA"/>
        </w:rPr>
        <w:t>في هذا البحث، لتسليط الضوء على</w:t>
      </w:r>
      <w:r w:rsidR="003E68DC">
        <w:rPr>
          <w:rFonts w:ascii="Traditional Arabic" w:hAnsi="Traditional Arabic" w:cs="Traditional Arabic" w:hint="cs"/>
          <w:sz w:val="32"/>
          <w:szCs w:val="32"/>
          <w:rtl/>
          <w:lang w:bidi="ar-SA"/>
        </w:rPr>
        <w:t xml:space="preserve"> وقف الكتب العلمية - التي هي جزء من أجزاء </w:t>
      </w:r>
      <w:r w:rsidR="00926D5C" w:rsidRPr="005E53ED">
        <w:rPr>
          <w:rFonts w:ascii="Traditional Arabic" w:hAnsi="Traditional Arabic" w:cs="Traditional Arabic"/>
          <w:sz w:val="32"/>
          <w:szCs w:val="32"/>
          <w:rtl/>
          <w:lang w:bidi="ar-SA"/>
        </w:rPr>
        <w:t>الوقف العلمي</w:t>
      </w:r>
      <w:r w:rsidR="003E68DC">
        <w:rPr>
          <w:rFonts w:ascii="Traditional Arabic" w:hAnsi="Traditional Arabic" w:cs="Traditional Arabic" w:hint="cs"/>
          <w:sz w:val="32"/>
          <w:szCs w:val="32"/>
          <w:rtl/>
          <w:lang w:bidi="ar-SA"/>
        </w:rPr>
        <w:t>-</w:t>
      </w:r>
      <w:r w:rsidR="00926D5C" w:rsidRPr="005E53ED">
        <w:rPr>
          <w:rFonts w:ascii="Traditional Arabic" w:hAnsi="Traditional Arabic" w:cs="Traditional Arabic"/>
          <w:sz w:val="32"/>
          <w:szCs w:val="32"/>
          <w:rtl/>
          <w:lang w:bidi="ar-SA"/>
        </w:rPr>
        <w:t xml:space="preserve"> في الكويت وتأثيره على المجتمع الكويتي، وذلك عبر استعراض أبرز الأوقاف التي خُصصت لدعم </w:t>
      </w:r>
      <w:proofErr w:type="gramStart"/>
      <w:r w:rsidR="003E68DC">
        <w:rPr>
          <w:rFonts w:ascii="Traditional Arabic" w:hAnsi="Traditional Arabic" w:cs="Traditional Arabic" w:hint="cs"/>
          <w:sz w:val="32"/>
          <w:szCs w:val="32"/>
          <w:rtl/>
          <w:lang w:bidi="ar-SA"/>
        </w:rPr>
        <w:t xml:space="preserve">الكتب </w:t>
      </w:r>
      <w:r w:rsidR="00926D5C" w:rsidRPr="005E53ED">
        <w:rPr>
          <w:rFonts w:ascii="Traditional Arabic" w:hAnsi="Traditional Arabic" w:cs="Traditional Arabic"/>
          <w:sz w:val="32"/>
          <w:szCs w:val="32"/>
          <w:rtl/>
          <w:lang w:bidi="ar-SA"/>
        </w:rPr>
        <w:t xml:space="preserve"> في</w:t>
      </w:r>
      <w:proofErr w:type="gramEnd"/>
      <w:r w:rsidR="00926D5C" w:rsidRPr="005E53ED">
        <w:rPr>
          <w:rFonts w:ascii="Traditional Arabic" w:hAnsi="Traditional Arabic" w:cs="Traditional Arabic"/>
          <w:sz w:val="32"/>
          <w:szCs w:val="32"/>
          <w:rtl/>
          <w:lang w:bidi="ar-SA"/>
        </w:rPr>
        <w:t xml:space="preserve"> الكويت.</w:t>
      </w:r>
    </w:p>
    <w:p w14:paraId="11FE79CE" w14:textId="77777777" w:rsidR="005E53ED" w:rsidRPr="005E53ED" w:rsidRDefault="005E53ED" w:rsidP="004311BD">
      <w:pPr>
        <w:rPr>
          <w:rFonts w:ascii="Traditional Arabic" w:hAnsi="Traditional Arabic" w:cs="Traditional Arabic"/>
          <w:b/>
          <w:bCs/>
          <w:sz w:val="32"/>
          <w:szCs w:val="32"/>
          <w:rtl/>
          <w:lang w:bidi="ar-SA"/>
        </w:rPr>
      </w:pPr>
    </w:p>
    <w:p w14:paraId="66579DBA" w14:textId="6E38BED9" w:rsidR="00251E1B" w:rsidRPr="005E53ED" w:rsidRDefault="00251E1B" w:rsidP="004311BD">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xml:space="preserve">التمهيد </w:t>
      </w:r>
    </w:p>
    <w:p w14:paraId="28D96F66" w14:textId="7C8F0316" w:rsidR="00251E1B" w:rsidRPr="005E53ED" w:rsidRDefault="00251E1B" w:rsidP="00251E1B">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مفهوم الوقف</w:t>
      </w:r>
      <w:r w:rsidR="007243EF" w:rsidRPr="005E53ED">
        <w:rPr>
          <w:rFonts w:ascii="Traditional Arabic" w:hAnsi="Traditional Arabic" w:cs="Traditional Arabic"/>
          <w:b/>
          <w:bCs/>
          <w:sz w:val="32"/>
          <w:szCs w:val="32"/>
          <w:rtl/>
        </w:rPr>
        <w:t xml:space="preserve"> لغة واصطلاحا</w:t>
      </w:r>
    </w:p>
    <w:p w14:paraId="15765ACE" w14:textId="368C18E9" w:rsidR="007243EF" w:rsidRPr="005E53ED" w:rsidRDefault="007243EF" w:rsidP="00251E1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الوقف </w:t>
      </w:r>
      <w:r w:rsidR="00641C8F" w:rsidRPr="005E53ED">
        <w:rPr>
          <w:rFonts w:ascii="Traditional Arabic" w:hAnsi="Traditional Arabic" w:cs="Traditional Arabic"/>
          <w:sz w:val="32"/>
          <w:szCs w:val="32"/>
          <w:rtl/>
        </w:rPr>
        <w:t xml:space="preserve">في </w:t>
      </w:r>
      <w:r w:rsidRPr="005E53ED">
        <w:rPr>
          <w:rFonts w:ascii="Traditional Arabic" w:hAnsi="Traditional Arabic" w:cs="Traditional Arabic"/>
          <w:sz w:val="32"/>
          <w:szCs w:val="32"/>
          <w:rtl/>
        </w:rPr>
        <w:t>لغة: الحبس</w:t>
      </w:r>
      <w:r w:rsidR="00641C8F" w:rsidRPr="005E53ED">
        <w:rPr>
          <w:rFonts w:ascii="Traditional Arabic" w:hAnsi="Traditional Arabic" w:cs="Traditional Arabic"/>
          <w:sz w:val="32"/>
          <w:szCs w:val="32"/>
          <w:rtl/>
        </w:rPr>
        <w:t xml:space="preserve"> ومنه: وقفت الدار وقفًا أي حبستها في سبيل الله وموقوف أي محبوس والجمع أوقاف ووقف الرجل عن الشيء وقفًا أي منعته </w:t>
      </w:r>
      <w:proofErr w:type="gramStart"/>
      <w:r w:rsidR="00641C8F" w:rsidRPr="005E53ED">
        <w:rPr>
          <w:rFonts w:ascii="Traditional Arabic" w:hAnsi="Traditional Arabic" w:cs="Traditional Arabic"/>
          <w:sz w:val="32"/>
          <w:szCs w:val="32"/>
          <w:rtl/>
        </w:rPr>
        <w:t>عنه</w:t>
      </w:r>
      <w:r w:rsidR="00FE3089" w:rsidRPr="00FE3089">
        <w:rPr>
          <w:rFonts w:ascii="Traditional Arabic" w:hAnsi="Traditional Arabic" w:cs="Traditional Arabic" w:hint="cs"/>
          <w:sz w:val="32"/>
          <w:szCs w:val="32"/>
          <w:vertAlign w:val="superscript"/>
          <w:rtl/>
        </w:rPr>
        <w:t>(</w:t>
      </w:r>
      <w:proofErr w:type="gramEnd"/>
      <w:r w:rsidRPr="00FE3089">
        <w:rPr>
          <w:rStyle w:val="a6"/>
          <w:rFonts w:ascii="Traditional Arabic" w:hAnsi="Traditional Arabic" w:cs="Traditional Arabic"/>
          <w:sz w:val="32"/>
          <w:szCs w:val="32"/>
          <w:rtl/>
        </w:rPr>
        <w:footnoteReference w:id="1"/>
      </w:r>
      <w:r w:rsidR="00FE3089" w:rsidRPr="00FE3089">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7E63E8BE" w14:textId="14742F3C" w:rsidR="00E52AC6" w:rsidRPr="005E53ED" w:rsidRDefault="00641C8F" w:rsidP="00251E1B">
      <w:pPr>
        <w:rPr>
          <w:rFonts w:ascii="Traditional Arabic" w:hAnsi="Traditional Arabic" w:cs="Traditional Arabic"/>
          <w:sz w:val="32"/>
          <w:szCs w:val="32"/>
          <w:rtl/>
        </w:rPr>
      </w:pPr>
      <w:r w:rsidRPr="005E53ED">
        <w:rPr>
          <w:rFonts w:ascii="Traditional Arabic" w:hAnsi="Traditional Arabic" w:cs="Traditional Arabic"/>
          <w:sz w:val="32"/>
          <w:szCs w:val="32"/>
          <w:rtl/>
        </w:rPr>
        <w:lastRenderedPageBreak/>
        <w:t xml:space="preserve">اصطلاحًا: تحبيس الأصل وتسبيل الثمرة. وقيل: هو: حبس العين عن التمليك مع التصرف بمنفعتها فتكون العين زائلة إلى ملك الله </w:t>
      </w:r>
      <w:proofErr w:type="gramStart"/>
      <w:r w:rsidRPr="005E53ED">
        <w:rPr>
          <w:rFonts w:ascii="Traditional Arabic" w:hAnsi="Traditional Arabic" w:cs="Traditional Arabic"/>
          <w:sz w:val="32"/>
          <w:szCs w:val="32"/>
          <w:rtl/>
        </w:rPr>
        <w:t>تعالى</w:t>
      </w:r>
      <w:r w:rsidR="00FE3089" w:rsidRPr="00FE3089">
        <w:rPr>
          <w:rFonts w:ascii="Traditional Arabic" w:hAnsi="Traditional Arabic" w:cs="Traditional Arabic" w:hint="cs"/>
          <w:sz w:val="32"/>
          <w:szCs w:val="32"/>
          <w:vertAlign w:val="superscript"/>
          <w:rtl/>
        </w:rPr>
        <w:t>(</w:t>
      </w:r>
      <w:proofErr w:type="gramEnd"/>
      <w:r w:rsidRPr="00FE3089">
        <w:rPr>
          <w:rStyle w:val="a6"/>
          <w:rFonts w:ascii="Traditional Arabic" w:hAnsi="Traditional Arabic" w:cs="Traditional Arabic"/>
          <w:sz w:val="32"/>
          <w:szCs w:val="32"/>
          <w:rtl/>
        </w:rPr>
        <w:footnoteReference w:id="2"/>
      </w:r>
      <w:r w:rsidR="00FE3089" w:rsidRPr="00FE3089">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 xml:space="preserve"> وقيل: هو: إعطاء المالك منفعة شيء مده وجوده, لازمًا بقاؤه في ملك معطيها, ولو </w:t>
      </w:r>
      <w:proofErr w:type="spellStart"/>
      <w:r w:rsidRPr="005E53ED">
        <w:rPr>
          <w:rFonts w:ascii="Traditional Arabic" w:hAnsi="Traditional Arabic" w:cs="Traditional Arabic"/>
          <w:sz w:val="32"/>
          <w:szCs w:val="32"/>
          <w:rtl/>
        </w:rPr>
        <w:t>تقديرًأ</w:t>
      </w:r>
      <w:proofErr w:type="spellEnd"/>
      <w:r w:rsidR="003E68DC" w:rsidRPr="003E68DC">
        <w:rPr>
          <w:rFonts w:ascii="Traditional Arabic" w:hAnsi="Traditional Arabic" w:cs="Traditional Arabic" w:hint="cs"/>
          <w:sz w:val="32"/>
          <w:szCs w:val="32"/>
          <w:vertAlign w:val="superscript"/>
          <w:rtl/>
        </w:rPr>
        <w:t>(</w:t>
      </w:r>
      <w:r w:rsidRPr="003E68DC">
        <w:rPr>
          <w:rStyle w:val="a6"/>
          <w:rFonts w:ascii="Traditional Arabic" w:hAnsi="Traditional Arabic" w:cs="Traditional Arabic"/>
          <w:sz w:val="32"/>
          <w:szCs w:val="32"/>
          <w:rtl/>
        </w:rPr>
        <w:footnoteReference w:id="3"/>
      </w:r>
      <w:r w:rsidR="003E68DC" w:rsidRPr="003E68DC">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652EDE6D" w14:textId="5217E519" w:rsidR="002925F2" w:rsidRPr="005E53ED" w:rsidRDefault="00BC75C7" w:rsidP="002925F2">
      <w:pPr>
        <w:rPr>
          <w:rFonts w:ascii="Traditional Arabic" w:hAnsi="Traditional Arabic" w:cs="Traditional Arabic"/>
          <w:sz w:val="32"/>
          <w:szCs w:val="32"/>
          <w:rtl/>
        </w:rPr>
      </w:pPr>
      <w:r w:rsidRPr="005E53ED">
        <w:rPr>
          <w:rFonts w:ascii="Traditional Arabic" w:hAnsi="Traditional Arabic" w:cs="Traditional Arabic"/>
          <w:sz w:val="32"/>
          <w:szCs w:val="32"/>
          <w:rtl/>
        </w:rPr>
        <w:t>ولم تخرج هذه التعريفات عن المعنى اللغوي الذي يفيد احتباس العين ومنع المالك والموقوف عليه من التصرف فيها بذاتها وإنما له الحق في الاستفادة من منفعتها وثمرتها.</w:t>
      </w:r>
    </w:p>
    <w:p w14:paraId="5C0FB337" w14:textId="56835A81" w:rsidR="005E53ED" w:rsidRPr="005E53ED" w:rsidRDefault="00E52AC6" w:rsidP="005E53ED">
      <w:pPr>
        <w:rPr>
          <w:rFonts w:ascii="Traditional Arabic" w:hAnsi="Traditional Arabic" w:cs="Traditional Arabic"/>
          <w:sz w:val="32"/>
          <w:szCs w:val="32"/>
          <w:rtl/>
        </w:rPr>
      </w:pPr>
      <w:r w:rsidRPr="005E53ED">
        <w:rPr>
          <w:rFonts w:ascii="Traditional Arabic" w:hAnsi="Traditional Arabic" w:cs="Traditional Arabic"/>
          <w:sz w:val="32"/>
          <w:szCs w:val="32"/>
          <w:rtl/>
          <w:lang w:bidi="ar-SA"/>
        </w:rPr>
        <w:t>وفي سياق الوقف العلمي،</w:t>
      </w:r>
      <w:r w:rsidR="002925F2" w:rsidRPr="005E53ED">
        <w:rPr>
          <w:rFonts w:ascii="Traditional Arabic" w:hAnsi="Traditional Arabic" w:cs="Traditional Arabic"/>
          <w:sz w:val="32"/>
          <w:szCs w:val="32"/>
          <w:rtl/>
          <w:lang w:bidi="ar-SA"/>
        </w:rPr>
        <w:t xml:space="preserve"> عرفه بعضهم بقوله " حبس العين عن التمليك مع التصرف بمنفعتها في اكتساب العلم ونشره</w:t>
      </w:r>
      <w:r w:rsidR="002925F2" w:rsidRPr="005E53ED">
        <w:rPr>
          <w:rFonts w:ascii="Traditional Arabic" w:hAnsi="Traditional Arabic" w:cs="Traditional Arabic"/>
          <w:sz w:val="32"/>
          <w:szCs w:val="32"/>
          <w:vertAlign w:val="superscript"/>
          <w:lang w:bidi="ar-SA"/>
        </w:rPr>
        <w:t>)</w:t>
      </w:r>
      <w:r w:rsidR="002925F2" w:rsidRPr="005E53ED">
        <w:rPr>
          <w:rStyle w:val="a6"/>
          <w:rFonts w:ascii="Traditional Arabic" w:hAnsi="Traditional Arabic" w:cs="Traditional Arabic"/>
          <w:sz w:val="32"/>
          <w:szCs w:val="32"/>
          <w:rtl/>
          <w:lang w:bidi="ar-SA"/>
        </w:rPr>
        <w:footnoteReference w:id="4"/>
      </w:r>
      <w:r w:rsidR="002925F2" w:rsidRPr="005E53ED">
        <w:rPr>
          <w:rFonts w:ascii="Traditional Arabic" w:hAnsi="Traditional Arabic" w:cs="Traditional Arabic"/>
          <w:sz w:val="32"/>
          <w:szCs w:val="32"/>
          <w:vertAlign w:val="superscript"/>
          <w:rtl/>
          <w:lang w:bidi="ar-SA"/>
        </w:rPr>
        <w:t>)</w:t>
      </w:r>
      <w:r w:rsidR="002925F2" w:rsidRPr="005E53ED">
        <w:rPr>
          <w:rFonts w:ascii="Traditional Arabic" w:hAnsi="Traditional Arabic" w:cs="Traditional Arabic"/>
          <w:sz w:val="32"/>
          <w:szCs w:val="32"/>
          <w:rtl/>
          <w:lang w:bidi="ar-SA"/>
        </w:rPr>
        <w:t>."</w:t>
      </w:r>
      <w:r w:rsidRPr="005E53ED">
        <w:rPr>
          <w:rFonts w:ascii="Traditional Arabic" w:hAnsi="Traditional Arabic" w:cs="Traditional Arabic"/>
          <w:sz w:val="32"/>
          <w:szCs w:val="32"/>
          <w:rtl/>
          <w:lang w:bidi="ar-SA"/>
        </w:rPr>
        <w:t xml:space="preserve"> يشمل ذلك وقف </w:t>
      </w:r>
      <w:r w:rsidR="002925F2" w:rsidRPr="005E53ED">
        <w:rPr>
          <w:rFonts w:ascii="Traditional Arabic" w:hAnsi="Traditional Arabic" w:cs="Traditional Arabic"/>
          <w:sz w:val="32"/>
          <w:szCs w:val="32"/>
          <w:rtl/>
          <w:lang w:bidi="ar-SA"/>
        </w:rPr>
        <w:t xml:space="preserve">الأصول العلمية على منفعتها كوقف المكتبات ونسخ الكتب ونسخ المصحف الشريف ووقف المدارس وحلقات العلم وما تعلق بنفقات جميع ما سبق مما يحتاجه العلم </w:t>
      </w:r>
      <w:proofErr w:type="gramStart"/>
      <w:r w:rsidR="002925F2" w:rsidRPr="005E53ED">
        <w:rPr>
          <w:rFonts w:ascii="Traditional Arabic" w:hAnsi="Traditional Arabic" w:cs="Traditional Arabic"/>
          <w:sz w:val="32"/>
          <w:szCs w:val="32"/>
          <w:rtl/>
          <w:lang w:bidi="ar-SA"/>
        </w:rPr>
        <w:t>والتعليم</w:t>
      </w:r>
      <w:r w:rsidR="00FE3089" w:rsidRPr="00FE3089">
        <w:rPr>
          <w:rFonts w:ascii="Traditional Arabic" w:hAnsi="Traditional Arabic" w:cs="Traditional Arabic" w:hint="cs"/>
          <w:sz w:val="32"/>
          <w:szCs w:val="32"/>
          <w:vertAlign w:val="superscript"/>
          <w:rtl/>
          <w:lang w:bidi="ar-SA"/>
        </w:rPr>
        <w:t>(</w:t>
      </w:r>
      <w:proofErr w:type="gramEnd"/>
      <w:r w:rsidR="002925F2" w:rsidRPr="00FE3089">
        <w:rPr>
          <w:rStyle w:val="a6"/>
          <w:rFonts w:ascii="Traditional Arabic" w:hAnsi="Traditional Arabic" w:cs="Traditional Arabic"/>
          <w:sz w:val="32"/>
          <w:szCs w:val="32"/>
          <w:rtl/>
          <w:lang w:bidi="ar-SA"/>
        </w:rPr>
        <w:footnoteReference w:id="5"/>
      </w:r>
      <w:r w:rsidR="00FE3089" w:rsidRPr="00FE3089">
        <w:rPr>
          <w:rFonts w:ascii="Traditional Arabic" w:hAnsi="Traditional Arabic" w:cs="Traditional Arabic" w:hint="cs"/>
          <w:sz w:val="32"/>
          <w:szCs w:val="32"/>
          <w:vertAlign w:val="superscript"/>
          <w:rtl/>
          <w:lang w:bidi="ar-SA"/>
        </w:rPr>
        <w:t>)</w:t>
      </w:r>
      <w:r w:rsidR="002925F2" w:rsidRPr="005E53ED">
        <w:rPr>
          <w:rFonts w:ascii="Traditional Arabic" w:hAnsi="Traditional Arabic" w:cs="Traditional Arabic"/>
          <w:sz w:val="32"/>
          <w:szCs w:val="32"/>
          <w:rtl/>
          <w:lang w:bidi="ar-SA"/>
        </w:rPr>
        <w:t xml:space="preserve"> فيدخل الوقف في الحديث النبوي الذي يشجع على</w:t>
      </w:r>
      <w:r w:rsidRPr="005E53ED">
        <w:rPr>
          <w:rFonts w:ascii="Traditional Arabic" w:hAnsi="Traditional Arabic" w:cs="Traditional Arabic"/>
          <w:sz w:val="32"/>
          <w:szCs w:val="32"/>
          <w:rtl/>
          <w:lang w:bidi="ar-SA"/>
        </w:rPr>
        <w:t xml:space="preserve"> الأعمال الصالحة التي تستمر منفعتها، مثل قوله صلى الله عليه وسلم: "إذا مات الإنسان انقطع عمله إلا من ثلاث: صدقة جارية، أو علم ينتفع به، أو ولد صالح يدعو له</w:t>
      </w:r>
      <w:r w:rsidR="007475E2" w:rsidRPr="005E53ED">
        <w:rPr>
          <w:rFonts w:ascii="Traditional Arabic" w:hAnsi="Traditional Arabic" w:cs="Traditional Arabic"/>
          <w:sz w:val="32"/>
          <w:szCs w:val="32"/>
          <w:rtl/>
          <w:lang w:bidi="ar-SA"/>
        </w:rPr>
        <w:t xml:space="preserve"> </w:t>
      </w:r>
      <w:r w:rsidR="00FE3089" w:rsidRPr="00FE3089">
        <w:rPr>
          <w:rFonts w:ascii="Traditional Arabic" w:hAnsi="Traditional Arabic" w:cs="Traditional Arabic" w:hint="cs"/>
          <w:sz w:val="32"/>
          <w:szCs w:val="32"/>
          <w:vertAlign w:val="superscript"/>
          <w:rtl/>
          <w:lang w:bidi="ar-SA"/>
        </w:rPr>
        <w:t>(</w:t>
      </w:r>
      <w:r w:rsidR="007475E2" w:rsidRPr="00FE3089">
        <w:rPr>
          <w:rStyle w:val="a6"/>
          <w:rFonts w:ascii="Traditional Arabic" w:hAnsi="Traditional Arabic" w:cs="Traditional Arabic"/>
          <w:sz w:val="32"/>
          <w:szCs w:val="32"/>
          <w:rtl/>
          <w:lang w:bidi="ar-SA"/>
        </w:rPr>
        <w:footnoteReference w:id="6"/>
      </w:r>
      <w:r w:rsidR="00FE3089" w:rsidRPr="00FE3089">
        <w:rPr>
          <w:rFonts w:ascii="Traditional Arabic" w:hAnsi="Traditional Arabic" w:cs="Traditional Arabic" w:hint="cs"/>
          <w:sz w:val="32"/>
          <w:szCs w:val="32"/>
          <w:vertAlign w:val="superscript"/>
          <w:rtl/>
          <w:lang w:bidi="ar-SA"/>
        </w:rPr>
        <w:t>)</w:t>
      </w:r>
      <w:r w:rsidRPr="005E53ED">
        <w:rPr>
          <w:rFonts w:ascii="Traditional Arabic" w:hAnsi="Traditional Arabic" w:cs="Traditional Arabic"/>
          <w:sz w:val="32"/>
          <w:szCs w:val="32"/>
          <w:rtl/>
          <w:lang w:bidi="ar-SA"/>
        </w:rPr>
        <w:t>".</w:t>
      </w:r>
    </w:p>
    <w:p w14:paraId="62BA1A3E" w14:textId="7F00C843" w:rsidR="00251E1B" w:rsidRPr="005E53ED" w:rsidRDefault="00251E1B" w:rsidP="00251E1B">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مشروعية الوقف</w:t>
      </w:r>
    </w:p>
    <w:p w14:paraId="1E92A64E" w14:textId="1333E8FC" w:rsidR="00BC75C7" w:rsidRPr="005E53ED" w:rsidRDefault="00BC75C7" w:rsidP="00BC75C7">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تعتبر الأوقاف العلمية أحد أهم وسائل دعم الحياة المجتمعية والمعرفية في العالم الإسلامي. وأتت </w:t>
      </w:r>
      <w:r w:rsidR="002925F2" w:rsidRPr="005E53ED">
        <w:rPr>
          <w:rFonts w:ascii="Traditional Arabic" w:hAnsi="Traditional Arabic" w:cs="Traditional Arabic"/>
          <w:sz w:val="32"/>
          <w:szCs w:val="32"/>
          <w:rtl/>
        </w:rPr>
        <w:t xml:space="preserve">مشروعية الوقف العلمي من مشروعية الوقف بشكل عام </w:t>
      </w:r>
      <w:r w:rsidR="000B3AA0" w:rsidRPr="005E53ED">
        <w:rPr>
          <w:rFonts w:ascii="Traditional Arabic" w:hAnsi="Traditional Arabic" w:cs="Traditional Arabic"/>
          <w:sz w:val="32"/>
          <w:szCs w:val="32"/>
          <w:rtl/>
        </w:rPr>
        <w:t xml:space="preserve">التي دلت على مشروعيته آيات كثيرة والعديد من الأحاديث </w:t>
      </w:r>
      <w:r w:rsidRPr="005E53ED">
        <w:rPr>
          <w:rFonts w:ascii="Traditional Arabic" w:hAnsi="Traditional Arabic" w:cs="Traditional Arabic"/>
          <w:sz w:val="32"/>
          <w:szCs w:val="32"/>
          <w:rtl/>
        </w:rPr>
        <w:t xml:space="preserve">ومن هذه الأدلة </w:t>
      </w:r>
    </w:p>
    <w:p w14:paraId="6AC5FF52" w14:textId="7120F07A" w:rsidR="00BC75C7" w:rsidRPr="005E53ED" w:rsidRDefault="00BC75C7" w:rsidP="005E53ED">
      <w:pPr>
        <w:rPr>
          <w:rFonts w:ascii="Traditional Arabic" w:hAnsi="Traditional Arabic" w:cs="Traditional Arabic"/>
          <w:sz w:val="32"/>
          <w:szCs w:val="32"/>
          <w:rtl/>
        </w:rPr>
      </w:pPr>
      <w:r w:rsidRPr="005E53ED">
        <w:rPr>
          <w:rFonts w:ascii="Traditional Arabic" w:hAnsi="Traditional Arabic" w:cs="Traditional Arabic"/>
          <w:sz w:val="32"/>
          <w:szCs w:val="32"/>
          <w:rtl/>
        </w:rPr>
        <w:t>عموم الآيات التي تأمر بالإنفاق في أوجه الخير ومنها قوله تعالى [</w:t>
      </w:r>
      <w:r w:rsidR="005E53ED" w:rsidRPr="005E53ED">
        <w:rPr>
          <w:rFonts w:ascii="Traditional Arabic" w:hAnsi="Traditional Arabic" w:cs="Traditional Arabic"/>
          <w:sz w:val="32"/>
          <w:szCs w:val="32"/>
          <w:rtl/>
        </w:rPr>
        <w:t>لَنْ تَنَالُوا الْبِرَّ حَتَّى تُنْفِقُوا مِمَّا تُحِبُّونَ وَمَا تُنْفِقُوا مِنْ شَيْءٍ فَإِنَّ اللَّهَ بِهِ عَلِيمٌ</w:t>
      </w:r>
      <w:r w:rsidRPr="005E53ED">
        <w:rPr>
          <w:rFonts w:ascii="Traditional Arabic" w:hAnsi="Traditional Arabic" w:cs="Traditional Arabic"/>
          <w:sz w:val="32"/>
          <w:szCs w:val="32"/>
          <w:rtl/>
        </w:rPr>
        <w:t>]</w:t>
      </w:r>
      <w:r w:rsidR="005E53ED" w:rsidRPr="005E53ED">
        <w:rPr>
          <w:rFonts w:ascii="Traditional Arabic" w:hAnsi="Traditional Arabic" w:cs="Traditional Arabic"/>
          <w:sz w:val="32"/>
          <w:szCs w:val="32"/>
          <w:rtl/>
        </w:rPr>
        <w:t>(آل عمران:92)</w:t>
      </w:r>
      <w:r w:rsidRPr="005E53ED">
        <w:rPr>
          <w:rFonts w:ascii="Traditional Arabic" w:hAnsi="Traditional Arabic" w:cs="Traditional Arabic"/>
          <w:sz w:val="32"/>
          <w:szCs w:val="32"/>
          <w:rtl/>
        </w:rPr>
        <w:t xml:space="preserve"> [</w:t>
      </w:r>
      <w:r w:rsidR="005E53ED" w:rsidRPr="005E53ED">
        <w:rPr>
          <w:rFonts w:ascii="Traditional Arabic" w:hAnsi="Traditional Arabic" w:cs="Traditional Arabic"/>
          <w:sz w:val="32"/>
          <w:szCs w:val="32"/>
          <w:rtl/>
        </w:rPr>
        <w:t>وَمَا تُقَدِّمُوا لأنْفُسِكُمْ مِنْ خَيْرٍ تَجِدُوهُ عِنْدَ اللَّهِ هُوَ خَيْرًا وَأَعْظَمَ أَجْرًا</w:t>
      </w:r>
      <w:r w:rsidRPr="005E53ED">
        <w:rPr>
          <w:rFonts w:ascii="Traditional Arabic" w:hAnsi="Traditional Arabic" w:cs="Traditional Arabic"/>
          <w:sz w:val="32"/>
          <w:szCs w:val="32"/>
          <w:rtl/>
        </w:rPr>
        <w:t>]</w:t>
      </w:r>
      <w:r w:rsidR="005E53ED" w:rsidRPr="005E53ED">
        <w:rPr>
          <w:rFonts w:ascii="Traditional Arabic" w:hAnsi="Traditional Arabic" w:cs="Traditional Arabic"/>
          <w:sz w:val="32"/>
          <w:szCs w:val="32"/>
          <w:rtl/>
        </w:rPr>
        <w:t xml:space="preserve"> (المزمل:20)</w:t>
      </w:r>
      <w:r w:rsidRPr="005E53ED">
        <w:rPr>
          <w:rFonts w:ascii="Traditional Arabic" w:hAnsi="Traditional Arabic" w:cs="Traditional Arabic"/>
          <w:sz w:val="32"/>
          <w:szCs w:val="32"/>
          <w:rtl/>
        </w:rPr>
        <w:t xml:space="preserve"> [</w:t>
      </w:r>
      <w:r w:rsidR="005E53ED" w:rsidRPr="005E53ED">
        <w:rPr>
          <w:rFonts w:ascii="Traditional Arabic" w:hAnsi="Traditional Arabic" w:cs="Traditional Arabic"/>
          <w:sz w:val="32"/>
          <w:szCs w:val="32"/>
          <w:rtl/>
        </w:rPr>
        <w:t>إِن تُقْرِضُوا اللَّهَ قَرْضًا حَسَنًا يُضَاعِفْهُ لَكُمْ وَيَغْفِرْ لَكُمْ ۚ وَاللَّهُ شَكُورٌ حَلِيمٌ</w:t>
      </w:r>
      <w:r w:rsidRPr="005E53ED">
        <w:rPr>
          <w:rFonts w:ascii="Traditional Arabic" w:hAnsi="Traditional Arabic" w:cs="Traditional Arabic"/>
          <w:sz w:val="32"/>
          <w:szCs w:val="32"/>
          <w:rtl/>
        </w:rPr>
        <w:t>]</w:t>
      </w:r>
      <w:r w:rsidR="005E53ED" w:rsidRPr="005E53ED">
        <w:rPr>
          <w:rFonts w:ascii="Traditional Arabic" w:hAnsi="Traditional Arabic" w:cs="Traditional Arabic"/>
          <w:sz w:val="32"/>
          <w:szCs w:val="32"/>
          <w:rtl/>
        </w:rPr>
        <w:t xml:space="preserve">(التغابن:17) </w:t>
      </w:r>
      <w:r w:rsidRPr="005E53ED">
        <w:rPr>
          <w:rFonts w:ascii="Traditional Arabic" w:hAnsi="Traditional Arabic" w:cs="Traditional Arabic"/>
          <w:sz w:val="32"/>
          <w:szCs w:val="32"/>
          <w:rtl/>
        </w:rPr>
        <w:t xml:space="preserve">ووجه الاستدلال من جميع هذه الآيات :" أن فيها دعوة للإنفاق في أوجه الخير, والبر وتحذير من شح النفس الأمارة بالسوء وتنبيه للمسلمين بأهمية بذل المال في الدنيا قبل أن يأتي يوم القيامة فيتحسرون على ما فاتهم من خير عميم, ومن أعظم </w:t>
      </w:r>
      <w:r w:rsidRPr="005E53ED">
        <w:rPr>
          <w:rFonts w:ascii="Traditional Arabic" w:hAnsi="Traditional Arabic" w:cs="Traditional Arabic"/>
          <w:sz w:val="32"/>
          <w:szCs w:val="32"/>
          <w:rtl/>
        </w:rPr>
        <w:lastRenderedPageBreak/>
        <w:t>أبواب الخير والبر: الوقف على جهات الخير؛ ابتغاء مرضات الله تعالى واستجابة للتوجيه الرباني الحكيم, لأن الحياة إلى موت والوجود فيها إلى عدم والبقاء إلى فناء.</w:t>
      </w:r>
      <w:r w:rsidR="007475E2" w:rsidRPr="005E53ED">
        <w:rPr>
          <w:rFonts w:ascii="Traditional Arabic" w:hAnsi="Traditional Arabic" w:cs="Traditional Arabic"/>
          <w:sz w:val="32"/>
          <w:szCs w:val="32"/>
          <w:vertAlign w:val="superscript"/>
          <w:rtl/>
        </w:rPr>
        <w:t>(</w:t>
      </w:r>
      <w:r w:rsidRPr="005E53ED">
        <w:rPr>
          <w:rStyle w:val="a6"/>
          <w:rFonts w:ascii="Traditional Arabic" w:hAnsi="Traditional Arabic" w:cs="Traditional Arabic"/>
          <w:sz w:val="32"/>
          <w:szCs w:val="32"/>
          <w:rtl/>
        </w:rPr>
        <w:footnoteReference w:id="7"/>
      </w:r>
      <w:r w:rsidR="007475E2"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w:t>
      </w:r>
    </w:p>
    <w:p w14:paraId="7A88BEA8" w14:textId="62071954" w:rsidR="000B3AA0" w:rsidRPr="005E53ED" w:rsidRDefault="000B3AA0" w:rsidP="00BC75C7">
      <w:pPr>
        <w:rPr>
          <w:rFonts w:ascii="Traditional Arabic" w:hAnsi="Traditional Arabic" w:cs="Traditional Arabic"/>
          <w:sz w:val="32"/>
          <w:szCs w:val="32"/>
          <w:rtl/>
        </w:rPr>
      </w:pPr>
      <w:r w:rsidRPr="005E53ED">
        <w:rPr>
          <w:rFonts w:ascii="Traditional Arabic" w:hAnsi="Traditional Arabic" w:cs="Traditional Arabic"/>
          <w:sz w:val="32"/>
          <w:szCs w:val="32"/>
          <w:rtl/>
        </w:rPr>
        <w:t>ومن السنة ما رواه مسلم في صحيحه وأبو داود والترمذي والنسائي عن أبي هريرة رضي الله عنه قال: قال رسول الله صلى الله عليه وسلم: "إذا مات ابن آدم انقطع عمله إلا من ثلاث: من صدقة جارية أو علم ينتفع به أو ولد صالح يدعو له."</w:t>
      </w:r>
    </w:p>
    <w:p w14:paraId="456395EA" w14:textId="24C36CC5" w:rsidR="000B3AA0" w:rsidRPr="005E53ED" w:rsidRDefault="000B3AA0" w:rsidP="00BC75C7">
      <w:pPr>
        <w:rPr>
          <w:rFonts w:ascii="Traditional Arabic" w:hAnsi="Traditional Arabic" w:cs="Traditional Arabic"/>
          <w:sz w:val="32"/>
          <w:szCs w:val="32"/>
          <w:rtl/>
        </w:rPr>
      </w:pPr>
      <w:r w:rsidRPr="005E53ED">
        <w:rPr>
          <w:rFonts w:ascii="Traditional Arabic" w:hAnsi="Traditional Arabic" w:cs="Traditional Arabic"/>
          <w:sz w:val="32"/>
          <w:szCs w:val="32"/>
          <w:rtl/>
        </w:rPr>
        <w:t>قال النووي: "قال العلماء معنى الحديث أن عمل الميت ينقطع بموته وينقطع تجدد الثواب له إلا في هذه الأشياء الثلاث لكونها كان سببها فإن الولد من كسبه وكذلك العلم الذي علمه من تعليم أو تصنيف وكذلك الصدقة الجارية هي الوقف</w:t>
      </w:r>
      <w:r w:rsidRPr="005E53ED">
        <w:rPr>
          <w:rFonts w:ascii="Traditional Arabic" w:hAnsi="Traditional Arabic" w:cs="Traditional Arabic"/>
          <w:sz w:val="32"/>
          <w:szCs w:val="32"/>
          <w:vertAlign w:val="superscript"/>
        </w:rPr>
        <w:t>)</w:t>
      </w:r>
      <w:r w:rsidRPr="005E53ED">
        <w:rPr>
          <w:rStyle w:val="a6"/>
          <w:rFonts w:ascii="Traditional Arabic" w:hAnsi="Traditional Arabic" w:cs="Traditional Arabic"/>
          <w:sz w:val="32"/>
          <w:szCs w:val="32"/>
          <w:rtl/>
        </w:rPr>
        <w:footnoteReference w:id="8"/>
      </w:r>
      <w:r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w:t>
      </w:r>
    </w:p>
    <w:p w14:paraId="34B0C49A" w14:textId="122F6510" w:rsidR="00BC75C7" w:rsidRPr="005E53ED" w:rsidRDefault="00D7380C" w:rsidP="00BC75C7">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وسارع العديد من الصحابة الكرام إلى الوقف رغبة في الثواب العظيم من الله تعالى قال الشافعي رحمه الله </w:t>
      </w:r>
      <w:proofErr w:type="gramStart"/>
      <w:r w:rsidRPr="005E53ED">
        <w:rPr>
          <w:rFonts w:ascii="Traditional Arabic" w:hAnsi="Traditional Arabic" w:cs="Traditional Arabic"/>
          <w:sz w:val="32"/>
          <w:szCs w:val="32"/>
          <w:rtl/>
        </w:rPr>
        <w:t>تعالى :</w:t>
      </w:r>
      <w:proofErr w:type="gramEnd"/>
      <w:r w:rsidRPr="005E53ED">
        <w:rPr>
          <w:rFonts w:ascii="Traditional Arabic" w:hAnsi="Traditional Arabic" w:cs="Traditional Arabic"/>
          <w:sz w:val="32"/>
          <w:szCs w:val="32"/>
          <w:rtl/>
        </w:rPr>
        <w:t xml:space="preserve">"بلغني أن ثمانين صحابيًا </w:t>
      </w:r>
      <w:r w:rsidR="00E07424" w:rsidRPr="005E53ED">
        <w:rPr>
          <w:rFonts w:ascii="Traditional Arabic" w:hAnsi="Traditional Arabic" w:cs="Traditional Arabic"/>
          <w:sz w:val="32"/>
          <w:szCs w:val="32"/>
          <w:rtl/>
        </w:rPr>
        <w:t>من الأنصار تصدقوا بصدقات محرمات</w:t>
      </w:r>
      <w:r w:rsidR="00FE3089" w:rsidRPr="00FE3089">
        <w:rPr>
          <w:rFonts w:ascii="Traditional Arabic" w:hAnsi="Traditional Arabic" w:cs="Traditional Arabic" w:hint="cs"/>
          <w:sz w:val="32"/>
          <w:szCs w:val="32"/>
          <w:vertAlign w:val="superscript"/>
          <w:rtl/>
        </w:rPr>
        <w:t>(</w:t>
      </w:r>
      <w:r w:rsidR="00E07424" w:rsidRPr="00FE3089">
        <w:rPr>
          <w:rStyle w:val="a6"/>
          <w:rFonts w:ascii="Traditional Arabic" w:hAnsi="Traditional Arabic" w:cs="Traditional Arabic"/>
          <w:sz w:val="32"/>
          <w:szCs w:val="32"/>
          <w:rtl/>
        </w:rPr>
        <w:footnoteReference w:id="9"/>
      </w:r>
      <w:r w:rsidR="00FE3089" w:rsidRPr="00FE3089">
        <w:rPr>
          <w:rFonts w:ascii="Traditional Arabic" w:hAnsi="Traditional Arabic" w:cs="Traditional Arabic" w:hint="cs"/>
          <w:sz w:val="32"/>
          <w:szCs w:val="32"/>
          <w:vertAlign w:val="superscript"/>
          <w:rtl/>
        </w:rPr>
        <w:t>)</w:t>
      </w:r>
      <w:r w:rsidR="00E07424" w:rsidRPr="005E53ED">
        <w:rPr>
          <w:rFonts w:ascii="Traditional Arabic" w:hAnsi="Traditional Arabic" w:cs="Traditional Arabic"/>
          <w:sz w:val="32"/>
          <w:szCs w:val="32"/>
          <w:rtl/>
        </w:rPr>
        <w:t>" ويقصد الشافعي رحمه الله بـ"الصدقات المحرمات " الأوقاف لأنه يحرم بيعها.</w:t>
      </w:r>
    </w:p>
    <w:p w14:paraId="32E81752" w14:textId="77777777" w:rsidR="00E52AC6" w:rsidRPr="005E53ED" w:rsidRDefault="00E52AC6" w:rsidP="00E52AC6">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لا خلاف بين الفقهاء حول مشروعية الوقف، فقد ثبت بالكتاب والسنة وإجماع العلماء. ومن أهم مقاصده تعزيز التكافل الاجتماعي وإدامة النفع للمسلمين، وهو ما يعكسه الوقف العلمي من خلال تمكين الطلبة من الاستفادة من الكتب والمخطوطات دون تقييد بالزمن.</w:t>
      </w:r>
    </w:p>
    <w:p w14:paraId="315604B7" w14:textId="3F44E184" w:rsidR="00251E1B" w:rsidRDefault="00251E1B" w:rsidP="004311BD">
      <w:pPr>
        <w:rPr>
          <w:rFonts w:ascii="Traditional Arabic" w:hAnsi="Traditional Arabic" w:cs="Traditional Arabic"/>
          <w:sz w:val="32"/>
          <w:szCs w:val="32"/>
          <w:rtl/>
        </w:rPr>
      </w:pPr>
    </w:p>
    <w:p w14:paraId="508C6277" w14:textId="34AA3D15" w:rsidR="00FE3089" w:rsidRDefault="00FE3089" w:rsidP="004311BD">
      <w:pPr>
        <w:rPr>
          <w:rFonts w:ascii="Traditional Arabic" w:hAnsi="Traditional Arabic" w:cs="Traditional Arabic"/>
          <w:sz w:val="32"/>
          <w:szCs w:val="32"/>
          <w:rtl/>
        </w:rPr>
      </w:pPr>
    </w:p>
    <w:p w14:paraId="01F61DE8" w14:textId="69600556" w:rsidR="00FE3089" w:rsidRDefault="00FE3089" w:rsidP="004311BD">
      <w:pPr>
        <w:rPr>
          <w:rFonts w:ascii="Traditional Arabic" w:hAnsi="Traditional Arabic" w:cs="Traditional Arabic"/>
          <w:sz w:val="32"/>
          <w:szCs w:val="32"/>
          <w:rtl/>
        </w:rPr>
      </w:pPr>
    </w:p>
    <w:p w14:paraId="23B9AB3B" w14:textId="24EABAFF" w:rsidR="003E68DC" w:rsidRDefault="003E68DC" w:rsidP="004311BD">
      <w:pPr>
        <w:rPr>
          <w:rFonts w:ascii="Traditional Arabic" w:hAnsi="Traditional Arabic" w:cs="Traditional Arabic"/>
          <w:sz w:val="32"/>
          <w:szCs w:val="32"/>
          <w:rtl/>
        </w:rPr>
      </w:pPr>
    </w:p>
    <w:p w14:paraId="5C1483D4" w14:textId="77777777" w:rsidR="003E68DC" w:rsidRPr="005E53ED" w:rsidRDefault="003E68DC" w:rsidP="004311BD">
      <w:pPr>
        <w:rPr>
          <w:rFonts w:ascii="Traditional Arabic" w:hAnsi="Traditional Arabic" w:cs="Traditional Arabic"/>
          <w:sz w:val="32"/>
          <w:szCs w:val="32"/>
          <w:rtl/>
        </w:rPr>
      </w:pPr>
    </w:p>
    <w:p w14:paraId="42D84B40" w14:textId="3DB924FB" w:rsidR="00251E1B" w:rsidRPr="005E53ED" w:rsidRDefault="00251E1B" w:rsidP="004311BD">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lastRenderedPageBreak/>
        <w:t>الوقف في المجتمع الإسلامي</w:t>
      </w:r>
    </w:p>
    <w:p w14:paraId="444F9BA4" w14:textId="34F6A129" w:rsidR="003C3B25" w:rsidRPr="005E53ED" w:rsidRDefault="003C3B25" w:rsidP="00207EBF">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سن رسول الله صلى الله عليه وسلم لنا سنة حسنة عندما بنى أول وقف في الإسلام هو مسجد قباء الذي بناه رسول الله صلى الله عليه وسلم حين قدومه مهاجرًا إلى المدينة المنورة قبل دخولها, وقيل أول وقف أوقفه رسول الله صلى الله عليه وسلم للحوائط السبعة</w:t>
      </w:r>
      <w:r w:rsidR="00921525" w:rsidRPr="005E53ED">
        <w:rPr>
          <w:rFonts w:ascii="Traditional Arabic" w:hAnsi="Traditional Arabic" w:cs="Traditional Arabic"/>
          <w:sz w:val="32"/>
          <w:szCs w:val="32"/>
          <w:vertAlign w:val="superscript"/>
        </w:rPr>
        <w:t>)</w:t>
      </w:r>
      <w:r w:rsidR="00921525" w:rsidRPr="005E53ED">
        <w:rPr>
          <w:rStyle w:val="a6"/>
          <w:rFonts w:ascii="Traditional Arabic" w:hAnsi="Traditional Arabic" w:cs="Traditional Arabic"/>
          <w:sz w:val="32"/>
          <w:szCs w:val="32"/>
          <w:rtl/>
        </w:rPr>
        <w:footnoteReference w:id="10"/>
      </w:r>
      <w:r w:rsidR="00921525"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 xml:space="preserve"> بالمدينة والتي كانت لرجل اسمه </w:t>
      </w:r>
      <w:proofErr w:type="spellStart"/>
      <w:r w:rsidRPr="005E53ED">
        <w:rPr>
          <w:rFonts w:ascii="Traditional Arabic" w:hAnsi="Traditional Arabic" w:cs="Traditional Arabic"/>
          <w:sz w:val="32"/>
          <w:szCs w:val="32"/>
          <w:rtl/>
        </w:rPr>
        <w:t>مخيريق</w:t>
      </w:r>
      <w:proofErr w:type="spellEnd"/>
      <w:r w:rsidR="00FE3089" w:rsidRPr="00FE3089">
        <w:rPr>
          <w:rFonts w:ascii="Traditional Arabic" w:hAnsi="Traditional Arabic" w:cs="Traditional Arabic" w:hint="cs"/>
          <w:sz w:val="32"/>
          <w:szCs w:val="32"/>
          <w:vertAlign w:val="superscript"/>
          <w:rtl/>
        </w:rPr>
        <w:t>(</w:t>
      </w:r>
      <w:r w:rsidR="00921525" w:rsidRPr="00FE3089">
        <w:rPr>
          <w:rStyle w:val="a6"/>
          <w:rFonts w:ascii="Traditional Arabic" w:hAnsi="Traditional Arabic" w:cs="Traditional Arabic"/>
          <w:sz w:val="32"/>
          <w:szCs w:val="32"/>
          <w:rtl/>
        </w:rPr>
        <w:footnoteReference w:id="11"/>
      </w:r>
      <w:r w:rsidR="00FE3089" w:rsidRPr="00FE3089">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 xml:space="preserve"> وقاتل مع المسلمين يوم أحد وأوصى إن أصبت فأموالي لمحمد يضعها حيث أراه الله تعالى وقد قتل يوم أحد فقال النبي صلى الله عليه وسلم " </w:t>
      </w:r>
      <w:proofErr w:type="spellStart"/>
      <w:r w:rsidRPr="005E53ED">
        <w:rPr>
          <w:rFonts w:ascii="Traditional Arabic" w:hAnsi="Traditional Arabic" w:cs="Traditional Arabic"/>
          <w:sz w:val="32"/>
          <w:szCs w:val="32"/>
          <w:rtl/>
        </w:rPr>
        <w:t>مخيريق</w:t>
      </w:r>
      <w:proofErr w:type="spellEnd"/>
      <w:r w:rsidRPr="005E53ED">
        <w:rPr>
          <w:rFonts w:ascii="Traditional Arabic" w:hAnsi="Traditional Arabic" w:cs="Traditional Arabic"/>
          <w:sz w:val="32"/>
          <w:szCs w:val="32"/>
          <w:rtl/>
        </w:rPr>
        <w:t xml:space="preserve"> خير اليهود" وقبض النبي صلى الله عليه وسلم تلك الحوائط السبعة فتصدق</w:t>
      </w:r>
      <w:r w:rsidR="00FE3089" w:rsidRPr="00FE3089">
        <w:rPr>
          <w:rFonts w:ascii="Traditional Arabic" w:hAnsi="Traditional Arabic" w:cs="Traditional Arabic" w:hint="cs"/>
          <w:sz w:val="32"/>
          <w:szCs w:val="32"/>
          <w:vertAlign w:val="superscript"/>
          <w:rtl/>
        </w:rPr>
        <w:t>(</w:t>
      </w:r>
      <w:r w:rsidR="00E9266A" w:rsidRPr="00FE3089">
        <w:rPr>
          <w:rStyle w:val="a6"/>
          <w:rFonts w:ascii="Traditional Arabic" w:hAnsi="Traditional Arabic" w:cs="Traditional Arabic"/>
          <w:sz w:val="32"/>
          <w:szCs w:val="32"/>
          <w:rtl/>
        </w:rPr>
        <w:footnoteReference w:id="12"/>
      </w:r>
      <w:r w:rsidR="00FE3089" w:rsidRPr="00FE3089">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 xml:space="preserve"> بها أي وقفها</w:t>
      </w:r>
      <w:r w:rsidR="00E9266A" w:rsidRPr="005E53ED">
        <w:rPr>
          <w:rFonts w:ascii="Traditional Arabic" w:hAnsi="Traditional Arabic" w:cs="Traditional Arabic"/>
          <w:sz w:val="32"/>
          <w:szCs w:val="32"/>
          <w:rtl/>
        </w:rPr>
        <w:t xml:space="preserve"> وتتابعه من بعده الصحابة وأوقفوا الأوقاف منها وقف عمر بن الخطاب لأرض أصابها في خيبر</w:t>
      </w:r>
      <w:r w:rsidR="00FE3089" w:rsidRPr="00FE3089">
        <w:rPr>
          <w:rFonts w:ascii="Traditional Arabic" w:hAnsi="Traditional Arabic" w:cs="Traditional Arabic" w:hint="cs"/>
          <w:sz w:val="32"/>
          <w:szCs w:val="32"/>
          <w:vertAlign w:val="superscript"/>
          <w:rtl/>
        </w:rPr>
        <w:t>(</w:t>
      </w:r>
      <w:r w:rsidR="00E9266A" w:rsidRPr="00FE3089">
        <w:rPr>
          <w:rStyle w:val="a6"/>
          <w:rFonts w:ascii="Traditional Arabic" w:hAnsi="Traditional Arabic" w:cs="Traditional Arabic"/>
          <w:sz w:val="32"/>
          <w:szCs w:val="32"/>
          <w:rtl/>
        </w:rPr>
        <w:footnoteReference w:id="13"/>
      </w:r>
      <w:r w:rsidR="00FE3089" w:rsidRPr="00FE3089">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7FD21033" w14:textId="3B326FB1" w:rsidR="00E9266A" w:rsidRPr="005E53ED" w:rsidRDefault="00E9266A" w:rsidP="00E9266A">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واستمر الوقف في تاريخنا الإسلامي ليمثل صفحة مشرقة ومشروعًا حضاريًا عملاقًا وتنوعت الأوقاف لتغطي جوانب الحياة المختلفة الاجتماعية والعسكرية والخدمات الصحية فمن تلك الأوقاف وقف دور الضيافة التي يأتي إليها الفقراء والنزلاء فيطعمون فيها ومنها ما كانت مخصصة بشهر </w:t>
      </w:r>
      <w:proofErr w:type="gramStart"/>
      <w:r w:rsidRPr="005E53ED">
        <w:rPr>
          <w:rFonts w:ascii="Traditional Arabic" w:hAnsi="Traditional Arabic" w:cs="Traditional Arabic"/>
          <w:sz w:val="32"/>
          <w:szCs w:val="32"/>
          <w:rtl/>
        </w:rPr>
        <w:t>رمضان</w:t>
      </w:r>
      <w:r w:rsidR="00FE3089" w:rsidRPr="00FE3089">
        <w:rPr>
          <w:rFonts w:ascii="Traditional Arabic" w:hAnsi="Traditional Arabic" w:cs="Traditional Arabic" w:hint="cs"/>
          <w:sz w:val="32"/>
          <w:szCs w:val="32"/>
          <w:vertAlign w:val="superscript"/>
          <w:rtl/>
        </w:rPr>
        <w:t>(</w:t>
      </w:r>
      <w:proofErr w:type="gramEnd"/>
      <w:r w:rsidRPr="00FE3089">
        <w:rPr>
          <w:rStyle w:val="a6"/>
          <w:rFonts w:ascii="Traditional Arabic" w:hAnsi="Traditional Arabic" w:cs="Traditional Arabic"/>
          <w:sz w:val="32"/>
          <w:szCs w:val="32"/>
          <w:rtl/>
        </w:rPr>
        <w:footnoteReference w:id="14"/>
      </w:r>
      <w:r w:rsidR="00FE3089" w:rsidRPr="00FE3089">
        <w:rPr>
          <w:rFonts w:ascii="Traditional Arabic" w:hAnsi="Traditional Arabic" w:cs="Traditional Arabic" w:hint="cs"/>
          <w:sz w:val="32"/>
          <w:szCs w:val="32"/>
          <w:vertAlign w:val="superscript"/>
          <w:rtl/>
        </w:rPr>
        <w:t>)</w:t>
      </w:r>
      <w:r w:rsidR="00B945A6" w:rsidRPr="005E53ED">
        <w:rPr>
          <w:rFonts w:ascii="Traditional Arabic" w:hAnsi="Traditional Arabic" w:cs="Traditional Arabic"/>
          <w:sz w:val="32"/>
          <w:szCs w:val="32"/>
          <w:rtl/>
        </w:rPr>
        <w:t xml:space="preserve"> ومن الأوقاف التي أوقفت على ما كان يطلق عليه البيمارستان</w:t>
      </w:r>
      <w:r w:rsidR="00FE3089" w:rsidRPr="00FE3089">
        <w:rPr>
          <w:rFonts w:ascii="Traditional Arabic" w:hAnsi="Traditional Arabic" w:cs="Traditional Arabic" w:hint="cs"/>
          <w:sz w:val="32"/>
          <w:szCs w:val="32"/>
          <w:vertAlign w:val="superscript"/>
          <w:rtl/>
        </w:rPr>
        <w:t>(</w:t>
      </w:r>
      <w:r w:rsidR="00B945A6" w:rsidRPr="00FE3089">
        <w:rPr>
          <w:rStyle w:val="a6"/>
          <w:rFonts w:ascii="Traditional Arabic" w:hAnsi="Traditional Arabic" w:cs="Traditional Arabic"/>
          <w:sz w:val="32"/>
          <w:szCs w:val="32"/>
          <w:rtl/>
        </w:rPr>
        <w:footnoteReference w:id="15"/>
      </w:r>
      <w:r w:rsidR="00FE3089" w:rsidRPr="00FE3089">
        <w:rPr>
          <w:rFonts w:ascii="Traditional Arabic" w:hAnsi="Traditional Arabic" w:cs="Traditional Arabic" w:hint="cs"/>
          <w:sz w:val="32"/>
          <w:szCs w:val="32"/>
          <w:vertAlign w:val="superscript"/>
          <w:rtl/>
        </w:rPr>
        <w:t>)</w:t>
      </w:r>
      <w:r w:rsidR="00B945A6" w:rsidRPr="005E53ED">
        <w:rPr>
          <w:rFonts w:ascii="Traditional Arabic" w:hAnsi="Traditional Arabic" w:cs="Traditional Arabic"/>
          <w:sz w:val="32"/>
          <w:szCs w:val="32"/>
          <w:rtl/>
        </w:rPr>
        <w:t xml:space="preserve"> قديمًا فقد أوقف عبدالرحيم </w:t>
      </w:r>
      <w:proofErr w:type="spellStart"/>
      <w:r w:rsidR="00B945A6" w:rsidRPr="005E53ED">
        <w:rPr>
          <w:rFonts w:ascii="Traditional Arabic" w:hAnsi="Traditional Arabic" w:cs="Traditional Arabic"/>
          <w:sz w:val="32"/>
          <w:szCs w:val="32"/>
          <w:rtl/>
        </w:rPr>
        <w:t>الداخور</w:t>
      </w:r>
      <w:proofErr w:type="spellEnd"/>
      <w:r w:rsidR="00B945A6" w:rsidRPr="005E53ED">
        <w:rPr>
          <w:rFonts w:ascii="Traditional Arabic" w:hAnsi="Traditional Arabic" w:cs="Traditional Arabic"/>
          <w:sz w:val="32"/>
          <w:szCs w:val="32"/>
          <w:rtl/>
        </w:rPr>
        <w:t xml:space="preserve"> الطبيب داره في دمشق مدرسة للطب</w:t>
      </w:r>
      <w:r w:rsidR="00FE3089" w:rsidRPr="00FE3089">
        <w:rPr>
          <w:rFonts w:ascii="Traditional Arabic" w:hAnsi="Traditional Arabic" w:cs="Traditional Arabic" w:hint="cs"/>
          <w:sz w:val="32"/>
          <w:szCs w:val="32"/>
          <w:vertAlign w:val="superscript"/>
          <w:rtl/>
        </w:rPr>
        <w:t>(</w:t>
      </w:r>
      <w:r w:rsidR="00B945A6" w:rsidRPr="00FE3089">
        <w:rPr>
          <w:rStyle w:val="a6"/>
          <w:rFonts w:ascii="Traditional Arabic" w:hAnsi="Traditional Arabic" w:cs="Traditional Arabic"/>
          <w:sz w:val="32"/>
          <w:szCs w:val="32"/>
          <w:rtl/>
        </w:rPr>
        <w:footnoteReference w:id="16"/>
      </w:r>
      <w:r w:rsidR="00FE3089" w:rsidRPr="00FE3089">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783FBF07" w14:textId="758CD4C0" w:rsidR="00454577" w:rsidRPr="005E53ED" w:rsidRDefault="00454577" w:rsidP="003C3B25">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وكانت الكويت كغيرها من البلدان الإسلامية </w:t>
      </w:r>
      <w:r w:rsidR="00C566A6" w:rsidRPr="005E53ED">
        <w:rPr>
          <w:rFonts w:ascii="Traditional Arabic" w:hAnsi="Traditional Arabic" w:cs="Traditional Arabic"/>
          <w:sz w:val="32"/>
          <w:szCs w:val="32"/>
          <w:rtl/>
        </w:rPr>
        <w:t xml:space="preserve">حرص أهلها على الوقف ومن أقدمها بناء أهل الكويت مسجد ابن بحر الذي يرجع تاريخ إنشائه إلى 1695م وبرزت أسماء قضاء الكويت في توثيق الأوقاف منهم الشيخ محمد بن </w:t>
      </w:r>
      <w:proofErr w:type="gramStart"/>
      <w:r w:rsidR="00C566A6" w:rsidRPr="005E53ED">
        <w:rPr>
          <w:rFonts w:ascii="Traditional Arabic" w:hAnsi="Traditional Arabic" w:cs="Traditional Arabic"/>
          <w:sz w:val="32"/>
          <w:szCs w:val="32"/>
          <w:rtl/>
        </w:rPr>
        <w:t>عبدالله</w:t>
      </w:r>
      <w:proofErr w:type="gramEnd"/>
      <w:r w:rsidR="00C566A6" w:rsidRPr="005E53ED">
        <w:rPr>
          <w:rFonts w:ascii="Traditional Arabic" w:hAnsi="Traditional Arabic" w:cs="Traditional Arabic"/>
          <w:sz w:val="32"/>
          <w:szCs w:val="32"/>
          <w:rtl/>
        </w:rPr>
        <w:t xml:space="preserve"> </w:t>
      </w:r>
      <w:proofErr w:type="spellStart"/>
      <w:r w:rsidR="00C566A6" w:rsidRPr="005E53ED">
        <w:rPr>
          <w:rFonts w:ascii="Traditional Arabic" w:hAnsi="Traditional Arabic" w:cs="Traditional Arabic"/>
          <w:sz w:val="32"/>
          <w:szCs w:val="32"/>
          <w:rtl/>
        </w:rPr>
        <w:t>العدساني</w:t>
      </w:r>
      <w:proofErr w:type="spellEnd"/>
      <w:r w:rsidR="00C566A6" w:rsidRPr="005E53ED">
        <w:rPr>
          <w:rFonts w:ascii="Traditional Arabic" w:hAnsi="Traditional Arabic" w:cs="Traditional Arabic"/>
          <w:sz w:val="32"/>
          <w:szCs w:val="32"/>
          <w:rtl/>
        </w:rPr>
        <w:t xml:space="preserve"> وتنوعت أغراض الوقف وتنوعت الأعيان الموقوفة فشملت المنازل والدكاكين وآبار المياه ومزارع النخيل والحظائر البحرية.</w:t>
      </w:r>
    </w:p>
    <w:p w14:paraId="36CABD37" w14:textId="3A9A05DE" w:rsidR="00C566A6" w:rsidRPr="005E53ED" w:rsidRDefault="00C566A6" w:rsidP="00C566A6">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lastRenderedPageBreak/>
        <w:t>استمر الوقف يدار بصورة أهلية حتى عام 1921م عندما تم إنشاء دارة الأوقاف و</w:t>
      </w:r>
      <w:r w:rsidR="00A57195" w:rsidRPr="005E53ED">
        <w:rPr>
          <w:rFonts w:ascii="Traditional Arabic" w:hAnsi="Traditional Arabic" w:cs="Traditional Arabic"/>
          <w:sz w:val="32"/>
          <w:szCs w:val="32"/>
          <w:rtl/>
        </w:rPr>
        <w:t xml:space="preserve">توسعت الدائرة وشاركت الأهالي إدارة الأوقاف من خلال إنشاء مجلس الأوقاف 2007م وترأسه الشيخ </w:t>
      </w:r>
      <w:proofErr w:type="gramStart"/>
      <w:r w:rsidR="00A57195" w:rsidRPr="005E53ED">
        <w:rPr>
          <w:rFonts w:ascii="Traditional Arabic" w:hAnsi="Traditional Arabic" w:cs="Traditional Arabic"/>
          <w:sz w:val="32"/>
          <w:szCs w:val="32"/>
          <w:rtl/>
        </w:rPr>
        <w:t>عبدالله</w:t>
      </w:r>
      <w:proofErr w:type="gramEnd"/>
      <w:r w:rsidR="00A57195" w:rsidRPr="005E53ED">
        <w:rPr>
          <w:rFonts w:ascii="Traditional Arabic" w:hAnsi="Traditional Arabic" w:cs="Traditional Arabic"/>
          <w:sz w:val="32"/>
          <w:szCs w:val="32"/>
          <w:rtl/>
        </w:rPr>
        <w:t xml:space="preserve"> الجابر رحمه الله وتم تشكيل المجلس الأول 1949م وأعيد تشكيله في 1951, 1956, 1957م</w:t>
      </w:r>
      <w:r w:rsidR="00FE3089" w:rsidRPr="00FE3089">
        <w:rPr>
          <w:rFonts w:ascii="Traditional Arabic" w:hAnsi="Traditional Arabic" w:cs="Traditional Arabic"/>
          <w:sz w:val="32"/>
          <w:szCs w:val="32"/>
          <w:vertAlign w:val="superscript"/>
        </w:rPr>
        <w:t>)</w:t>
      </w:r>
      <w:r w:rsidR="00A57195" w:rsidRPr="00FE3089">
        <w:rPr>
          <w:rStyle w:val="a6"/>
          <w:rFonts w:ascii="Traditional Arabic" w:hAnsi="Traditional Arabic" w:cs="Traditional Arabic"/>
          <w:sz w:val="32"/>
          <w:szCs w:val="32"/>
          <w:rtl/>
        </w:rPr>
        <w:footnoteReference w:id="17"/>
      </w:r>
      <w:r w:rsidR="00FE3089" w:rsidRPr="00FE3089">
        <w:rPr>
          <w:rFonts w:ascii="Traditional Arabic" w:hAnsi="Traditional Arabic" w:cs="Traditional Arabic" w:hint="cs"/>
          <w:sz w:val="32"/>
          <w:szCs w:val="32"/>
          <w:vertAlign w:val="superscript"/>
          <w:rtl/>
        </w:rPr>
        <w:t>)</w:t>
      </w:r>
      <w:r w:rsidR="00FE3089">
        <w:rPr>
          <w:rFonts w:ascii="Traditional Arabic" w:hAnsi="Traditional Arabic" w:cs="Traditional Arabic" w:hint="cs"/>
          <w:sz w:val="32"/>
          <w:szCs w:val="32"/>
          <w:rtl/>
        </w:rPr>
        <w:t>.</w:t>
      </w:r>
      <w:r w:rsidR="00A57195" w:rsidRPr="005E53ED">
        <w:rPr>
          <w:rFonts w:ascii="Traditional Arabic" w:hAnsi="Traditional Arabic" w:cs="Traditional Arabic"/>
          <w:sz w:val="32"/>
          <w:szCs w:val="32"/>
          <w:rtl/>
        </w:rPr>
        <w:t xml:space="preserve"> </w:t>
      </w:r>
    </w:p>
    <w:p w14:paraId="16B26B22" w14:textId="59CAD9AE" w:rsidR="00A57195" w:rsidRPr="005E53ED" w:rsidRDefault="00A57195" w:rsidP="003A0F5C">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ثم صدر الأمر الأميري السامي في إبريل 1</w:t>
      </w:r>
      <w:r w:rsidR="003A0F5C" w:rsidRPr="005E53ED">
        <w:rPr>
          <w:rFonts w:ascii="Traditional Arabic" w:hAnsi="Traditional Arabic" w:cs="Traditional Arabic"/>
          <w:sz w:val="32"/>
          <w:szCs w:val="32"/>
          <w:rtl/>
        </w:rPr>
        <w:t>951</w:t>
      </w:r>
      <w:r w:rsidRPr="005E53ED">
        <w:rPr>
          <w:rFonts w:ascii="Traditional Arabic" w:hAnsi="Traditional Arabic" w:cs="Traditional Arabic"/>
          <w:sz w:val="32"/>
          <w:szCs w:val="32"/>
          <w:rtl/>
        </w:rPr>
        <w:t xml:space="preserve">م بتطبيق الأحكام الشرعية الخاصة بالأوقاف حيث عالجت تلك الأحكام شؤون الوقف من خلال مواد مستنبطة من المذاهب الأربعة مع الإحالة إلى الأحكام الشرعية المقررة في المذهب المالكي في أمور الوقف التي لم ينص </w:t>
      </w:r>
      <w:proofErr w:type="gramStart"/>
      <w:r w:rsidRPr="005E53ED">
        <w:rPr>
          <w:rFonts w:ascii="Traditional Arabic" w:hAnsi="Traditional Arabic" w:cs="Traditional Arabic"/>
          <w:sz w:val="32"/>
          <w:szCs w:val="32"/>
          <w:rtl/>
        </w:rPr>
        <w:t>عليها,</w:t>
      </w:r>
      <w:proofErr w:type="gramEnd"/>
      <w:r w:rsidRPr="005E53ED">
        <w:rPr>
          <w:rFonts w:ascii="Traditional Arabic" w:hAnsi="Traditional Arabic" w:cs="Traditional Arabic"/>
          <w:sz w:val="32"/>
          <w:szCs w:val="32"/>
          <w:rtl/>
        </w:rPr>
        <w:t xml:space="preserve"> وأصبح ذلك الأمر التشريعي المعمول به لحين صدور القانون الجديد للأوقاف..</w:t>
      </w:r>
    </w:p>
    <w:p w14:paraId="0E105C6A" w14:textId="1F25950E" w:rsidR="003A0F5C" w:rsidRPr="005E53ED" w:rsidRDefault="003A0F5C" w:rsidP="003A0F5C">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وبعد استقلال البلاد وتشكيل أول حكومة في الكويت دخلت دائرة الأوقاف مرحلة جديدة وأصبح اسمها وزارة الأوقاف 1962م ثم أضيفت إليها الشؤون الإسلامية في 1965م وقد أنشئت الأمانة العامة للأوقاف في نوفمبر 1993م كجهاز حكومي مستقل.</w:t>
      </w:r>
    </w:p>
    <w:p w14:paraId="38FC28A7" w14:textId="5148C51B" w:rsidR="007B38CA" w:rsidRPr="005E53ED" w:rsidRDefault="00207EBF" w:rsidP="00A50D75">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من الأمثلة المعاصرة على الوقف العلمي</w:t>
      </w:r>
      <w:r w:rsidR="00FE58C1" w:rsidRPr="005E53ED">
        <w:rPr>
          <w:rFonts w:ascii="Traditional Arabic" w:hAnsi="Traditional Arabic" w:cs="Traditional Arabic"/>
          <w:sz w:val="32"/>
          <w:szCs w:val="32"/>
          <w:rtl/>
        </w:rPr>
        <w:t xml:space="preserve"> ودعم مؤسسات المجتمع المدني</w:t>
      </w:r>
      <w:r w:rsidR="007B38CA" w:rsidRPr="005E53ED">
        <w:rPr>
          <w:rFonts w:ascii="Traditional Arabic" w:hAnsi="Traditional Arabic" w:cs="Traditional Arabic"/>
          <w:sz w:val="32"/>
          <w:szCs w:val="32"/>
          <w:rtl/>
        </w:rPr>
        <w:t xml:space="preserve"> </w:t>
      </w:r>
      <w:r w:rsidR="00FE58C1" w:rsidRPr="005E53ED">
        <w:rPr>
          <w:rFonts w:ascii="Traditional Arabic" w:hAnsi="Traditional Arabic" w:cs="Traditional Arabic"/>
          <w:sz w:val="32"/>
          <w:szCs w:val="32"/>
          <w:rtl/>
        </w:rPr>
        <w:t xml:space="preserve">في الكويت </w:t>
      </w:r>
      <w:r w:rsidR="00374B89" w:rsidRPr="005E53ED">
        <w:rPr>
          <w:rFonts w:ascii="Traditional Arabic" w:hAnsi="Traditional Arabic" w:cs="Traditional Arabic"/>
          <w:sz w:val="32"/>
          <w:szCs w:val="32"/>
          <w:rtl/>
        </w:rPr>
        <w:t>وقف</w:t>
      </w:r>
      <w:r w:rsidRPr="005E53ED">
        <w:rPr>
          <w:rFonts w:ascii="Traditional Arabic" w:hAnsi="Traditional Arabic" w:cs="Traditional Arabic"/>
          <w:sz w:val="32"/>
          <w:szCs w:val="32"/>
          <w:rtl/>
        </w:rPr>
        <w:t xml:space="preserve"> الشيخ صباح الأحمد</w:t>
      </w:r>
      <w:r w:rsidR="00FE58C1" w:rsidRPr="005E53ED">
        <w:rPr>
          <w:rFonts w:ascii="Traditional Arabic" w:hAnsi="Traditional Arabic" w:cs="Traditional Arabic"/>
          <w:sz w:val="32"/>
          <w:szCs w:val="32"/>
          <w:rtl/>
        </w:rPr>
        <w:t xml:space="preserve"> رحمه الله أرضه في الرميثية على نادي المعلمين في 6/ جمادى الثانية/ 1375هـ الموافق 19/ 1/ 1956م</w:t>
      </w:r>
      <w:r w:rsidRPr="005E53ED">
        <w:rPr>
          <w:rFonts w:ascii="Traditional Arabic" w:hAnsi="Traditional Arabic" w:cs="Traditional Arabic"/>
          <w:sz w:val="32"/>
          <w:szCs w:val="32"/>
          <w:rtl/>
        </w:rPr>
        <w:t xml:space="preserve">، وهو أحد الأوقاف التي هدفت إلى دعم المعلمين والمثقفين من خلال توفير مساحة تعليمية ومجتمعية للنقاش والتطوير </w:t>
      </w:r>
      <w:proofErr w:type="gramStart"/>
      <w:r w:rsidRPr="005E53ED">
        <w:rPr>
          <w:rFonts w:ascii="Traditional Arabic" w:hAnsi="Traditional Arabic" w:cs="Traditional Arabic"/>
          <w:sz w:val="32"/>
          <w:szCs w:val="32"/>
          <w:rtl/>
        </w:rPr>
        <w:t>المهني</w:t>
      </w:r>
      <w:r w:rsidR="00FE58C1" w:rsidRPr="005E53ED">
        <w:rPr>
          <w:rFonts w:ascii="Traditional Arabic" w:hAnsi="Traditional Arabic" w:cs="Traditional Arabic"/>
          <w:sz w:val="32"/>
          <w:szCs w:val="32"/>
          <w:vertAlign w:val="superscript"/>
          <w:rtl/>
        </w:rPr>
        <w:t>(</w:t>
      </w:r>
      <w:proofErr w:type="gramEnd"/>
      <w:r w:rsidR="00FE58C1" w:rsidRPr="005E53ED">
        <w:rPr>
          <w:rStyle w:val="a6"/>
          <w:rFonts w:ascii="Traditional Arabic" w:hAnsi="Traditional Arabic" w:cs="Traditional Arabic"/>
          <w:sz w:val="32"/>
          <w:szCs w:val="32"/>
          <w:rtl/>
        </w:rPr>
        <w:footnoteReference w:id="18"/>
      </w:r>
      <w:r w:rsidR="00FE58C1"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w:t>
      </w:r>
    </w:p>
    <w:p w14:paraId="6CC8544D" w14:textId="4E29C023" w:rsidR="003A0F5C" w:rsidRPr="005E53ED" w:rsidRDefault="007B38CA" w:rsidP="00FE3089">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ومن ذلك وقف منيرة أحمد </w:t>
      </w:r>
      <w:proofErr w:type="spellStart"/>
      <w:r w:rsidRPr="005E53ED">
        <w:rPr>
          <w:rFonts w:ascii="Traditional Arabic" w:hAnsi="Traditional Arabic" w:cs="Traditional Arabic"/>
          <w:sz w:val="32"/>
          <w:szCs w:val="32"/>
          <w:rtl/>
        </w:rPr>
        <w:t>العويصي</w:t>
      </w:r>
      <w:proofErr w:type="spellEnd"/>
      <w:r w:rsidRPr="005E53ED">
        <w:rPr>
          <w:rFonts w:ascii="Traditional Arabic" w:hAnsi="Traditional Arabic" w:cs="Traditional Arabic"/>
          <w:sz w:val="32"/>
          <w:szCs w:val="32"/>
          <w:rtl/>
        </w:rPr>
        <w:t xml:space="preserve"> في 2/رمضان/ 1403 الموافق 13/ 6/ 1983م ثلث بيتها الواقع في السرة للصرف على الجمعية الكويتية لرعاية </w:t>
      </w:r>
      <w:r w:rsidR="00FE58C1" w:rsidRPr="005E53ED">
        <w:rPr>
          <w:rFonts w:ascii="Traditional Arabic" w:hAnsi="Traditional Arabic" w:cs="Traditional Arabic"/>
          <w:sz w:val="32"/>
          <w:szCs w:val="32"/>
          <w:rtl/>
        </w:rPr>
        <w:t>أصحاب الاحتياجات الخاصة</w:t>
      </w:r>
      <w:r w:rsidRPr="005E53ED">
        <w:rPr>
          <w:rFonts w:ascii="Traditional Arabic" w:hAnsi="Traditional Arabic" w:cs="Traditional Arabic"/>
          <w:sz w:val="32"/>
          <w:szCs w:val="32"/>
          <w:rtl/>
        </w:rPr>
        <w:t xml:space="preserve"> الكائنة في شارع القاهرة في </w:t>
      </w:r>
      <w:proofErr w:type="gramStart"/>
      <w:r w:rsidRPr="005E53ED">
        <w:rPr>
          <w:rFonts w:ascii="Traditional Arabic" w:hAnsi="Traditional Arabic" w:cs="Traditional Arabic"/>
          <w:sz w:val="32"/>
          <w:szCs w:val="32"/>
          <w:rtl/>
        </w:rPr>
        <w:t>حولي</w:t>
      </w:r>
      <w:r w:rsidR="00DF2A62" w:rsidRPr="00DF2A62">
        <w:rPr>
          <w:rFonts w:ascii="Traditional Arabic" w:hAnsi="Traditional Arabic" w:cs="Traditional Arabic" w:hint="cs"/>
          <w:sz w:val="32"/>
          <w:szCs w:val="32"/>
          <w:vertAlign w:val="superscript"/>
          <w:rtl/>
        </w:rPr>
        <w:t>(</w:t>
      </w:r>
      <w:proofErr w:type="gramEnd"/>
      <w:r w:rsidR="00FE58C1" w:rsidRPr="00DF2A62">
        <w:rPr>
          <w:rStyle w:val="a6"/>
          <w:rFonts w:ascii="Traditional Arabic" w:hAnsi="Traditional Arabic" w:cs="Traditional Arabic"/>
          <w:sz w:val="32"/>
          <w:szCs w:val="32"/>
          <w:rtl/>
        </w:rPr>
        <w:footnoteReference w:id="19"/>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41A5F5A9" w14:textId="10E62D50" w:rsidR="003A0F5C" w:rsidRPr="005E53ED" w:rsidRDefault="003A0F5C"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الوقف في الكويت:</w:t>
      </w:r>
    </w:p>
    <w:p w14:paraId="2ED05D53" w14:textId="7CFACCE1" w:rsidR="0073535A" w:rsidRPr="005E53ED" w:rsidRDefault="003A0F5C" w:rsidP="00F45FF7">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تنوعت وتعددت غايات </w:t>
      </w:r>
      <w:r w:rsidR="00AC3CA1" w:rsidRPr="005E53ED">
        <w:rPr>
          <w:rFonts w:ascii="Traditional Arabic" w:hAnsi="Traditional Arabic" w:cs="Traditional Arabic"/>
          <w:sz w:val="32"/>
          <w:szCs w:val="32"/>
          <w:rtl/>
        </w:rPr>
        <w:t xml:space="preserve">وأشكال </w:t>
      </w:r>
      <w:r w:rsidRPr="005E53ED">
        <w:rPr>
          <w:rFonts w:ascii="Traditional Arabic" w:hAnsi="Traditional Arabic" w:cs="Traditional Arabic"/>
          <w:sz w:val="32"/>
          <w:szCs w:val="32"/>
          <w:rtl/>
        </w:rPr>
        <w:t>الوقف</w:t>
      </w:r>
      <w:r w:rsidR="00FE58C1" w:rsidRPr="005E53ED">
        <w:rPr>
          <w:rFonts w:ascii="Traditional Arabic" w:hAnsi="Traditional Arabic" w:cs="Traditional Arabic"/>
          <w:sz w:val="32"/>
          <w:szCs w:val="32"/>
          <w:rtl/>
        </w:rPr>
        <w:t xml:space="preserve"> </w:t>
      </w:r>
      <w:r w:rsidRPr="005E53ED">
        <w:rPr>
          <w:rFonts w:ascii="Traditional Arabic" w:hAnsi="Traditional Arabic" w:cs="Traditional Arabic"/>
          <w:sz w:val="32"/>
          <w:szCs w:val="32"/>
          <w:rtl/>
        </w:rPr>
        <w:t>في الكويت فمن هذه الأوقاف</w:t>
      </w:r>
      <w:r w:rsidR="0073535A" w:rsidRPr="005E53ED">
        <w:rPr>
          <w:rFonts w:ascii="Traditional Arabic" w:hAnsi="Traditional Arabic" w:cs="Traditional Arabic"/>
          <w:sz w:val="32"/>
          <w:szCs w:val="32"/>
          <w:rtl/>
        </w:rPr>
        <w:t>:</w:t>
      </w:r>
    </w:p>
    <w:p w14:paraId="14543772" w14:textId="11D25101" w:rsidR="003A0F5C" w:rsidRPr="005E53ED" w:rsidRDefault="003A0F5C" w:rsidP="0073535A">
      <w:pPr>
        <w:pStyle w:val="a5"/>
        <w:numPr>
          <w:ilvl w:val="0"/>
          <w:numId w:val="7"/>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الوقف على المساجد </w:t>
      </w:r>
      <w:r w:rsidR="0073535A" w:rsidRPr="005E53ED">
        <w:rPr>
          <w:rFonts w:ascii="Traditional Arabic" w:hAnsi="Traditional Arabic" w:cs="Traditional Arabic"/>
          <w:sz w:val="32"/>
          <w:szCs w:val="32"/>
          <w:rtl/>
        </w:rPr>
        <w:t>وتكون على الإمام أو المؤذن لدفع راتبهم وتعمير مسكنهم وما يحتاجه وعلى المسجد لتعميره وصيانته وما يحتاج إليه من أدوات</w:t>
      </w:r>
      <w:r w:rsidR="005544D6" w:rsidRPr="005E53ED">
        <w:rPr>
          <w:rFonts w:ascii="Traditional Arabic" w:hAnsi="Traditional Arabic" w:cs="Traditional Arabic"/>
          <w:sz w:val="32"/>
          <w:szCs w:val="32"/>
          <w:rtl/>
        </w:rPr>
        <w:t xml:space="preserve"> وربما كان الوقف على بناء مسجد خارج الكويت</w:t>
      </w:r>
      <w:r w:rsidR="00DF2A62" w:rsidRPr="00DF2A62">
        <w:rPr>
          <w:rFonts w:ascii="Traditional Arabic" w:hAnsi="Traditional Arabic" w:cs="Traditional Arabic"/>
          <w:sz w:val="32"/>
          <w:szCs w:val="32"/>
          <w:vertAlign w:val="superscript"/>
        </w:rPr>
        <w:t>)</w:t>
      </w:r>
      <w:r w:rsidR="005544D6" w:rsidRPr="00DF2A62">
        <w:rPr>
          <w:rStyle w:val="a6"/>
          <w:rFonts w:ascii="Traditional Arabic" w:hAnsi="Traditional Arabic" w:cs="Traditional Arabic"/>
          <w:sz w:val="32"/>
          <w:szCs w:val="32"/>
          <w:rtl/>
        </w:rPr>
        <w:footnoteReference w:id="20"/>
      </w:r>
      <w:r w:rsidR="00DF2A62" w:rsidRPr="00DF2A62">
        <w:rPr>
          <w:rFonts w:ascii="Traditional Arabic" w:hAnsi="Traditional Arabic" w:cs="Traditional Arabic" w:hint="cs"/>
          <w:sz w:val="32"/>
          <w:szCs w:val="32"/>
          <w:vertAlign w:val="superscript"/>
          <w:rtl/>
        </w:rPr>
        <w:t>)</w:t>
      </w:r>
      <w:r w:rsidR="00062056" w:rsidRPr="005E53ED">
        <w:rPr>
          <w:rFonts w:ascii="Traditional Arabic" w:hAnsi="Traditional Arabic" w:cs="Traditional Arabic"/>
          <w:sz w:val="32"/>
          <w:szCs w:val="32"/>
          <w:rtl/>
        </w:rPr>
        <w:t>.</w:t>
      </w:r>
    </w:p>
    <w:p w14:paraId="30F12092" w14:textId="3339FAF7" w:rsidR="00062056" w:rsidRPr="005E53ED" w:rsidRDefault="00062056" w:rsidP="00062056">
      <w:pPr>
        <w:pStyle w:val="a5"/>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lastRenderedPageBreak/>
        <w:t xml:space="preserve">مثاله: وقف الوجيه إبراهيم </w:t>
      </w:r>
      <w:proofErr w:type="spellStart"/>
      <w:r w:rsidRPr="005E53ED">
        <w:rPr>
          <w:rFonts w:ascii="Traditional Arabic" w:hAnsi="Traditional Arabic" w:cs="Traditional Arabic"/>
          <w:sz w:val="32"/>
          <w:szCs w:val="32"/>
          <w:rtl/>
        </w:rPr>
        <w:t>المضف</w:t>
      </w:r>
      <w:proofErr w:type="spellEnd"/>
      <w:r w:rsidRPr="005E53ED">
        <w:rPr>
          <w:rFonts w:ascii="Traditional Arabic" w:hAnsi="Traditional Arabic" w:cs="Traditional Arabic"/>
          <w:sz w:val="32"/>
          <w:szCs w:val="32"/>
          <w:rtl/>
        </w:rPr>
        <w:t xml:space="preserve"> </w:t>
      </w:r>
      <w:r w:rsidR="000C4370" w:rsidRPr="005E53ED">
        <w:rPr>
          <w:rFonts w:ascii="Traditional Arabic" w:hAnsi="Traditional Arabic" w:cs="Traditional Arabic"/>
          <w:sz w:val="32"/>
          <w:szCs w:val="32"/>
          <w:rtl/>
        </w:rPr>
        <w:t>وقفه لأرض له في فيلكا على المسجد الجامع في فيلكا المسمى " مسجد شعيب" وجعل نظارته بيد إمامه وذلك 15/ ذو القعدة/ 1337هـ</w:t>
      </w:r>
      <w:r w:rsidR="00DF2A62" w:rsidRPr="00DF2A62">
        <w:rPr>
          <w:rFonts w:ascii="Traditional Arabic" w:hAnsi="Traditional Arabic" w:cs="Traditional Arabic"/>
          <w:sz w:val="32"/>
          <w:szCs w:val="32"/>
          <w:vertAlign w:val="superscript"/>
        </w:rPr>
        <w:t>)</w:t>
      </w:r>
      <w:r w:rsidR="000C4370" w:rsidRPr="00DF2A62">
        <w:rPr>
          <w:rStyle w:val="a6"/>
          <w:rFonts w:ascii="Traditional Arabic" w:hAnsi="Traditional Arabic" w:cs="Traditional Arabic"/>
          <w:sz w:val="32"/>
          <w:szCs w:val="32"/>
          <w:rtl/>
        </w:rPr>
        <w:footnoteReference w:id="21"/>
      </w:r>
      <w:r w:rsidR="00DF2A62" w:rsidRPr="00DF2A62">
        <w:rPr>
          <w:rFonts w:ascii="Traditional Arabic" w:hAnsi="Traditional Arabic" w:cs="Traditional Arabic" w:hint="cs"/>
          <w:sz w:val="32"/>
          <w:szCs w:val="32"/>
          <w:vertAlign w:val="superscript"/>
          <w:rtl/>
        </w:rPr>
        <w:t>)</w:t>
      </w:r>
      <w:r w:rsidR="000C4370" w:rsidRPr="005E53ED">
        <w:rPr>
          <w:rFonts w:ascii="Traditional Arabic" w:hAnsi="Traditional Arabic" w:cs="Traditional Arabic"/>
          <w:sz w:val="32"/>
          <w:szCs w:val="32"/>
          <w:rtl/>
        </w:rPr>
        <w:t xml:space="preserve"> ووقفه بيتين بجوار مسجد المناعي بشارع السيف على مصالح مسجد المناعي وجعل نظارته بيد إمام المسجد وذلك في 11/ رمضان/ 1366هـ</w:t>
      </w:r>
      <w:r w:rsidR="00DF2A62" w:rsidRPr="00DF2A62">
        <w:rPr>
          <w:rFonts w:ascii="Traditional Arabic" w:hAnsi="Traditional Arabic" w:cs="Traditional Arabic" w:hint="cs"/>
          <w:sz w:val="32"/>
          <w:szCs w:val="32"/>
          <w:vertAlign w:val="superscript"/>
          <w:rtl/>
        </w:rPr>
        <w:t>(</w:t>
      </w:r>
      <w:r w:rsidR="000C4370" w:rsidRPr="00DF2A62">
        <w:rPr>
          <w:rStyle w:val="a6"/>
          <w:rFonts w:ascii="Traditional Arabic" w:hAnsi="Traditional Arabic" w:cs="Traditional Arabic"/>
          <w:sz w:val="32"/>
          <w:szCs w:val="32"/>
          <w:rtl/>
        </w:rPr>
        <w:footnoteReference w:id="22"/>
      </w:r>
      <w:r w:rsidR="00DF2A62" w:rsidRPr="00DF2A62">
        <w:rPr>
          <w:rFonts w:ascii="Traditional Arabic" w:hAnsi="Traditional Arabic" w:cs="Traditional Arabic" w:hint="cs"/>
          <w:sz w:val="32"/>
          <w:szCs w:val="32"/>
          <w:vertAlign w:val="superscript"/>
          <w:rtl/>
        </w:rPr>
        <w:t>)</w:t>
      </w:r>
      <w:r w:rsidR="00B75C58" w:rsidRPr="005E53ED">
        <w:rPr>
          <w:rFonts w:ascii="Traditional Arabic" w:hAnsi="Traditional Arabic" w:cs="Traditional Arabic"/>
          <w:sz w:val="32"/>
          <w:szCs w:val="32"/>
          <w:rtl/>
        </w:rPr>
        <w:t xml:space="preserve"> ووقف أحمد عبدالمحسن الخرافي بيت في قبلة على أن يجعل سكنى لمن يتولى إمامة مسجد الساير لكي يتمكن من تأدية الفروض بالمصلين في أوقاتها</w:t>
      </w:r>
      <w:r w:rsidR="00DF2A62" w:rsidRPr="00DF2A62">
        <w:rPr>
          <w:rFonts w:ascii="Traditional Arabic" w:hAnsi="Traditional Arabic" w:cs="Traditional Arabic" w:hint="cs"/>
          <w:sz w:val="32"/>
          <w:szCs w:val="32"/>
          <w:vertAlign w:val="superscript"/>
          <w:rtl/>
        </w:rPr>
        <w:t>(</w:t>
      </w:r>
      <w:r w:rsidR="00B75C58" w:rsidRPr="00DF2A62">
        <w:rPr>
          <w:rStyle w:val="a6"/>
          <w:rFonts w:ascii="Traditional Arabic" w:hAnsi="Traditional Arabic" w:cs="Traditional Arabic"/>
          <w:sz w:val="32"/>
          <w:szCs w:val="32"/>
          <w:rtl/>
        </w:rPr>
        <w:footnoteReference w:id="23"/>
      </w:r>
      <w:r w:rsidR="00DF2A62" w:rsidRPr="00DF2A62">
        <w:rPr>
          <w:rFonts w:ascii="Traditional Arabic" w:hAnsi="Traditional Arabic" w:cs="Traditional Arabic" w:hint="cs"/>
          <w:sz w:val="32"/>
          <w:szCs w:val="32"/>
          <w:vertAlign w:val="superscript"/>
          <w:rtl/>
        </w:rPr>
        <w:t>)</w:t>
      </w:r>
      <w:r w:rsidR="00B75C58" w:rsidRPr="005E53ED">
        <w:rPr>
          <w:rFonts w:ascii="Traditional Arabic" w:hAnsi="Traditional Arabic" w:cs="Traditional Arabic"/>
          <w:sz w:val="32"/>
          <w:szCs w:val="32"/>
          <w:rtl/>
        </w:rPr>
        <w:t xml:space="preserve"> ووقف أحمد الحبشي ثلث تركته من الأموال النقدية وتصرف في أعمال بر من قربة ماء بالمسجد أو سراج أو دلو أو عمار مسجد أو فطور في المسجد أو غير ذلك وذلك في </w:t>
      </w:r>
      <w:r w:rsidR="005544D6" w:rsidRPr="005E53ED">
        <w:rPr>
          <w:rFonts w:ascii="Traditional Arabic" w:hAnsi="Traditional Arabic" w:cs="Traditional Arabic"/>
          <w:sz w:val="32"/>
          <w:szCs w:val="32"/>
          <w:rtl/>
        </w:rPr>
        <w:t>21/ ذو القعدة 1377هـ</w:t>
      </w:r>
      <w:r w:rsidR="00DF2A62" w:rsidRPr="00DF2A62">
        <w:rPr>
          <w:rFonts w:ascii="Traditional Arabic" w:hAnsi="Traditional Arabic" w:cs="Traditional Arabic" w:hint="cs"/>
          <w:sz w:val="32"/>
          <w:szCs w:val="32"/>
          <w:vertAlign w:val="superscript"/>
          <w:rtl/>
        </w:rPr>
        <w:t>(</w:t>
      </w:r>
      <w:r w:rsidR="005544D6" w:rsidRPr="00DF2A62">
        <w:rPr>
          <w:rStyle w:val="a6"/>
          <w:rFonts w:ascii="Traditional Arabic" w:hAnsi="Traditional Arabic" w:cs="Traditional Arabic"/>
          <w:sz w:val="32"/>
          <w:szCs w:val="32"/>
          <w:rtl/>
        </w:rPr>
        <w:footnoteReference w:id="24"/>
      </w:r>
      <w:r w:rsidR="00DF2A62" w:rsidRPr="00DF2A62">
        <w:rPr>
          <w:rFonts w:ascii="Traditional Arabic" w:hAnsi="Traditional Arabic" w:cs="Traditional Arabic" w:hint="cs"/>
          <w:sz w:val="32"/>
          <w:szCs w:val="32"/>
          <w:vertAlign w:val="superscript"/>
          <w:rtl/>
        </w:rPr>
        <w:t>)</w:t>
      </w:r>
      <w:r w:rsidR="00B75C58" w:rsidRPr="005E53ED">
        <w:rPr>
          <w:rFonts w:ascii="Traditional Arabic" w:hAnsi="Traditional Arabic" w:cs="Traditional Arabic"/>
          <w:sz w:val="32"/>
          <w:szCs w:val="32"/>
          <w:rtl/>
        </w:rPr>
        <w:t>.</w:t>
      </w:r>
    </w:p>
    <w:p w14:paraId="4D4B959A" w14:textId="77777777" w:rsidR="00F8650C" w:rsidRPr="005E53ED" w:rsidRDefault="00F8650C" w:rsidP="00F8650C">
      <w:pPr>
        <w:pStyle w:val="a5"/>
        <w:numPr>
          <w:ilvl w:val="0"/>
          <w:numId w:val="7"/>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الوقف على المدارس العلمية والكتاتيب المدرسية لتحفيظ القرآن وتدريس العلم فلم يهمل أهل الكويت العلم والقرآن فقد عينوا وقفا لينفق ريعه على المدرسة الموقوفة على المسجد</w:t>
      </w:r>
    </w:p>
    <w:p w14:paraId="67B72449" w14:textId="6BC6EC82" w:rsidR="00F8650C" w:rsidRPr="005E53ED" w:rsidRDefault="00F8650C" w:rsidP="00F8650C">
      <w:pPr>
        <w:pStyle w:val="a5"/>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مثاله: وقف المدرسة الواقعة قريب من مسجد الحداد على طلبة العلم وتولى التدريس فيها عدد من علماء الدين منهم الشيخ بن غريب ثم الشيخ أحمد الفارسي واستمرت المدرسة تحت يد الفارسي لمدة خمسين سنة ثم تولى التدريس فيها أواخر 1349هـ الشيخ عبدالعزيز حمادة كتب وثيقة الوقف فيما بعد الشيخ عبدالعزيز حمادة وشهد على ذلك يعقوب </w:t>
      </w:r>
      <w:proofErr w:type="spellStart"/>
      <w:r w:rsidRPr="005E53ED">
        <w:rPr>
          <w:rFonts w:ascii="Traditional Arabic" w:hAnsi="Traditional Arabic" w:cs="Traditional Arabic"/>
          <w:sz w:val="32"/>
          <w:szCs w:val="32"/>
          <w:rtl/>
        </w:rPr>
        <w:t>الخاجة</w:t>
      </w:r>
      <w:proofErr w:type="spellEnd"/>
      <w:r w:rsidRPr="005E53ED">
        <w:rPr>
          <w:rFonts w:ascii="Traditional Arabic" w:hAnsi="Traditional Arabic" w:cs="Traditional Arabic"/>
          <w:sz w:val="32"/>
          <w:szCs w:val="32"/>
          <w:rtl/>
        </w:rPr>
        <w:t xml:space="preserve"> وسلمان الرشود وصالح المنصور ومحمد بن شملان ومرزوق </w:t>
      </w:r>
      <w:proofErr w:type="spellStart"/>
      <w:proofErr w:type="gramStart"/>
      <w:r w:rsidRPr="005E53ED">
        <w:rPr>
          <w:rFonts w:ascii="Traditional Arabic" w:hAnsi="Traditional Arabic" w:cs="Traditional Arabic"/>
          <w:sz w:val="32"/>
          <w:szCs w:val="32"/>
          <w:rtl/>
        </w:rPr>
        <w:t>الطحيح</w:t>
      </w:r>
      <w:proofErr w:type="spellEnd"/>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25"/>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37544D9E" w14:textId="373AE011" w:rsidR="00F8650C" w:rsidRPr="005E53ED" w:rsidRDefault="00F8650C" w:rsidP="003954E1">
      <w:pPr>
        <w:pStyle w:val="a5"/>
        <w:numPr>
          <w:ilvl w:val="0"/>
          <w:numId w:val="7"/>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الوقف على أعمال البر والخير من ذلك وقف الشيخ محمد عبدالله الفارس الحنبلي رحمه الله لسبعة دكاكين وبيت وديوانية في أعمال البر له ولوالديه وشهد على هذا الوقف حاكم الكويت الشيخ مبارك الكبير رحمه </w:t>
      </w:r>
      <w:proofErr w:type="gramStart"/>
      <w:r w:rsidRPr="005E53ED">
        <w:rPr>
          <w:rFonts w:ascii="Traditional Arabic" w:hAnsi="Traditional Arabic" w:cs="Traditional Arabic"/>
          <w:sz w:val="32"/>
          <w:szCs w:val="32"/>
          <w:rtl/>
        </w:rPr>
        <w:t>الله</w:t>
      </w:r>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26"/>
      </w:r>
      <w:r w:rsidR="00DF2A62" w:rsidRPr="00DF2A62">
        <w:rPr>
          <w:rFonts w:ascii="Traditional Arabic" w:hAnsi="Traditional Arabic" w:cs="Traditional Arabic" w:hint="cs"/>
          <w:sz w:val="32"/>
          <w:szCs w:val="32"/>
          <w:vertAlign w:val="superscript"/>
          <w:rtl/>
        </w:rPr>
        <w:t>)</w:t>
      </w:r>
      <w:r w:rsidR="00DF2A62">
        <w:rPr>
          <w:rFonts w:ascii="Traditional Arabic" w:hAnsi="Traditional Arabic" w:cs="Traditional Arabic" w:hint="cs"/>
          <w:sz w:val="32"/>
          <w:szCs w:val="32"/>
          <w:rtl/>
        </w:rPr>
        <w:t>.</w:t>
      </w:r>
    </w:p>
    <w:p w14:paraId="757E3D71" w14:textId="47F82040" w:rsidR="00CC7D5C" w:rsidRPr="005E53ED" w:rsidRDefault="00CC7D5C" w:rsidP="003954E1">
      <w:pPr>
        <w:pStyle w:val="a5"/>
        <w:numPr>
          <w:ilvl w:val="0"/>
          <w:numId w:val="7"/>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lastRenderedPageBreak/>
        <w:t xml:space="preserve">وربما كان الوقف </w:t>
      </w:r>
      <w:r w:rsidR="00AC3CA1" w:rsidRPr="005E53ED">
        <w:rPr>
          <w:rFonts w:ascii="Traditional Arabic" w:hAnsi="Traditional Arabic" w:cs="Traditional Arabic"/>
          <w:sz w:val="32"/>
          <w:szCs w:val="32"/>
          <w:rtl/>
        </w:rPr>
        <w:t xml:space="preserve">خارج الكويت على الكويت من ذلك وقف خليفة بن فاضل الفاضل في 20/ محرم/ 1306هـ الموافق 27/9 / 1888م النخل الواقع في القطيف على مسجد الخليفة في الكويت وعلى إمامه ومؤذنه. ووثق وقفيته لدى قاضي البحرين جاسم بن مهزع رحمه </w:t>
      </w:r>
      <w:proofErr w:type="gramStart"/>
      <w:r w:rsidR="00AC3CA1" w:rsidRPr="005E53ED">
        <w:rPr>
          <w:rFonts w:ascii="Traditional Arabic" w:hAnsi="Traditional Arabic" w:cs="Traditional Arabic"/>
          <w:sz w:val="32"/>
          <w:szCs w:val="32"/>
          <w:rtl/>
        </w:rPr>
        <w:t>الله</w:t>
      </w:r>
      <w:r w:rsidR="00DF2A62" w:rsidRPr="00DF2A62">
        <w:rPr>
          <w:rFonts w:ascii="Traditional Arabic" w:hAnsi="Traditional Arabic" w:cs="Traditional Arabic" w:hint="cs"/>
          <w:sz w:val="32"/>
          <w:szCs w:val="32"/>
          <w:vertAlign w:val="superscript"/>
          <w:rtl/>
        </w:rPr>
        <w:t>(</w:t>
      </w:r>
      <w:proofErr w:type="gramEnd"/>
      <w:r w:rsidR="00AC3CA1" w:rsidRPr="00DF2A62">
        <w:rPr>
          <w:rStyle w:val="a6"/>
          <w:rFonts w:ascii="Traditional Arabic" w:hAnsi="Traditional Arabic" w:cs="Traditional Arabic"/>
          <w:sz w:val="32"/>
          <w:szCs w:val="32"/>
          <w:rtl/>
        </w:rPr>
        <w:footnoteReference w:id="27"/>
      </w:r>
      <w:r w:rsidR="00DF2A62" w:rsidRPr="00DF2A62">
        <w:rPr>
          <w:rFonts w:ascii="Traditional Arabic" w:hAnsi="Traditional Arabic" w:cs="Traditional Arabic" w:hint="cs"/>
          <w:sz w:val="32"/>
          <w:szCs w:val="32"/>
          <w:vertAlign w:val="superscript"/>
          <w:rtl/>
        </w:rPr>
        <w:t>)</w:t>
      </w:r>
      <w:r w:rsidR="00AC3CA1" w:rsidRPr="005E53ED">
        <w:rPr>
          <w:rFonts w:ascii="Traditional Arabic" w:hAnsi="Traditional Arabic" w:cs="Traditional Arabic"/>
          <w:sz w:val="32"/>
          <w:szCs w:val="32"/>
          <w:rtl/>
        </w:rPr>
        <w:t>.</w:t>
      </w:r>
    </w:p>
    <w:p w14:paraId="09AAFA98" w14:textId="3DBA0842" w:rsidR="004102A2" w:rsidRPr="005E53ED" w:rsidRDefault="00653F47" w:rsidP="00393F2E">
      <w:pPr>
        <w:pStyle w:val="a5"/>
        <w:numPr>
          <w:ilvl w:val="0"/>
          <w:numId w:val="7"/>
        </w:num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ولم تنحصر الأوقاف الكويتية على الكويت المدينة فقد وقفت الأوقاف على خارج المدينة </w:t>
      </w:r>
      <w:proofErr w:type="gramStart"/>
      <w:r w:rsidRPr="005E53ED">
        <w:rPr>
          <w:rFonts w:ascii="Traditional Arabic" w:hAnsi="Traditional Arabic" w:cs="Traditional Arabic"/>
          <w:sz w:val="32"/>
          <w:szCs w:val="32"/>
          <w:rtl/>
        </w:rPr>
        <w:t>منها,</w:t>
      </w:r>
      <w:proofErr w:type="gramEnd"/>
      <w:r w:rsidRPr="005E53ED">
        <w:rPr>
          <w:rFonts w:ascii="Traditional Arabic" w:hAnsi="Traditional Arabic" w:cs="Traditional Arabic"/>
          <w:sz w:val="32"/>
          <w:szCs w:val="32"/>
          <w:rtl/>
        </w:rPr>
        <w:t xml:space="preserve"> وقف فهد وعبدالله الخالد في 19/ شوال/ 1310هـ في 5/ 5/ 1893م بيت في محلة الفنطاس على أغراض مسجد الفنطاس</w:t>
      </w:r>
      <w:r w:rsidR="00DF2A62"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28"/>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371F0ECB" w14:textId="2B7E8455" w:rsidR="00251E1B" w:rsidRPr="005E53ED" w:rsidRDefault="001B1312"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مشروعية وقف الكتب</w:t>
      </w:r>
    </w:p>
    <w:p w14:paraId="48C87C16" w14:textId="791DA6BA" w:rsidR="001B1312" w:rsidRPr="005E53ED" w:rsidRDefault="00853350" w:rsidP="00017983">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وقف الكتب، وخاصةً الكتب العلمية، من </w:t>
      </w:r>
      <w:r w:rsidR="00017983" w:rsidRPr="005E53ED">
        <w:rPr>
          <w:rFonts w:ascii="Traditional Arabic" w:hAnsi="Traditional Arabic" w:cs="Traditional Arabic"/>
          <w:sz w:val="32"/>
          <w:szCs w:val="32"/>
          <w:rtl/>
        </w:rPr>
        <w:t>وجوه</w:t>
      </w:r>
      <w:r w:rsidRPr="005E53ED">
        <w:rPr>
          <w:rFonts w:ascii="Traditional Arabic" w:hAnsi="Traditional Arabic" w:cs="Traditional Arabic"/>
          <w:sz w:val="32"/>
          <w:szCs w:val="32"/>
          <w:rtl/>
        </w:rPr>
        <w:t xml:space="preserve"> الخير التي </w:t>
      </w:r>
      <w:r w:rsidR="00017983" w:rsidRPr="005E53ED">
        <w:rPr>
          <w:rFonts w:ascii="Traditional Arabic" w:hAnsi="Traditional Arabic" w:cs="Traditional Arabic"/>
          <w:sz w:val="32"/>
          <w:szCs w:val="32"/>
          <w:rtl/>
        </w:rPr>
        <w:t>حث</w:t>
      </w:r>
      <w:r w:rsidRPr="005E53ED">
        <w:rPr>
          <w:rFonts w:ascii="Traditional Arabic" w:hAnsi="Traditional Arabic" w:cs="Traditional Arabic"/>
          <w:sz w:val="32"/>
          <w:szCs w:val="32"/>
          <w:rtl/>
        </w:rPr>
        <w:t xml:space="preserve">ت </w:t>
      </w:r>
      <w:r w:rsidR="00017983" w:rsidRPr="005E53ED">
        <w:rPr>
          <w:rFonts w:ascii="Traditional Arabic" w:hAnsi="Traditional Arabic" w:cs="Traditional Arabic"/>
          <w:sz w:val="32"/>
          <w:szCs w:val="32"/>
          <w:rtl/>
        </w:rPr>
        <w:t>عل</w:t>
      </w:r>
      <w:r w:rsidRPr="005E53ED">
        <w:rPr>
          <w:rFonts w:ascii="Traditional Arabic" w:hAnsi="Traditional Arabic" w:cs="Traditional Arabic"/>
          <w:sz w:val="32"/>
          <w:szCs w:val="32"/>
          <w:rtl/>
        </w:rPr>
        <w:t>يها الشريعة الإسلامية</w:t>
      </w:r>
      <w:r w:rsidR="00017983" w:rsidRPr="005E53ED">
        <w:rPr>
          <w:rFonts w:ascii="Traditional Arabic" w:hAnsi="Traditional Arabic" w:cs="Traditional Arabic"/>
          <w:sz w:val="32"/>
          <w:szCs w:val="32"/>
          <w:rtl/>
        </w:rPr>
        <w:t xml:space="preserve"> لينتفع الناس بالعلم. </w:t>
      </w:r>
      <w:r w:rsidR="001B1312" w:rsidRPr="005E53ED">
        <w:rPr>
          <w:rFonts w:ascii="Traditional Arabic" w:hAnsi="Traditional Arabic" w:cs="Traditional Arabic"/>
          <w:sz w:val="32"/>
          <w:szCs w:val="32"/>
          <w:rtl/>
        </w:rPr>
        <w:t xml:space="preserve">وعمدة الباب فعل خليفة المسلمين عثمان بن عفان بعدما وزع المصاحف على الأمصار قال أبو عمرو الداني: "أكثر العلماء أن عثمان بن عفان لما كتب المصحف جعله على أربع نسخ وبعث إلى كل ناحية من النواحي بواحدة منهن فوجه إلى الكوفة إحداهن وإلى البصرة أخرى وإلى الشام الثالثة وأمسك عند نفسه </w:t>
      </w:r>
      <w:proofErr w:type="gramStart"/>
      <w:r w:rsidR="001B1312" w:rsidRPr="005E53ED">
        <w:rPr>
          <w:rFonts w:ascii="Traditional Arabic" w:hAnsi="Traditional Arabic" w:cs="Traditional Arabic"/>
          <w:sz w:val="32"/>
          <w:szCs w:val="32"/>
          <w:rtl/>
        </w:rPr>
        <w:t>واحدة</w:t>
      </w:r>
      <w:r w:rsidR="00DF2A62" w:rsidRPr="00DF2A62">
        <w:rPr>
          <w:rFonts w:ascii="Traditional Arabic" w:hAnsi="Traditional Arabic" w:cs="Traditional Arabic" w:hint="cs"/>
          <w:sz w:val="32"/>
          <w:szCs w:val="32"/>
          <w:vertAlign w:val="superscript"/>
          <w:rtl/>
        </w:rPr>
        <w:t>(</w:t>
      </w:r>
      <w:proofErr w:type="gramEnd"/>
      <w:r w:rsidR="001B1312" w:rsidRPr="00DF2A62">
        <w:rPr>
          <w:rStyle w:val="a6"/>
          <w:rFonts w:ascii="Traditional Arabic" w:hAnsi="Traditional Arabic" w:cs="Traditional Arabic"/>
          <w:sz w:val="32"/>
          <w:szCs w:val="32"/>
          <w:rtl/>
        </w:rPr>
        <w:footnoteReference w:id="29"/>
      </w:r>
      <w:r w:rsidR="00DF2A62" w:rsidRPr="00DF2A62">
        <w:rPr>
          <w:rFonts w:ascii="Traditional Arabic" w:hAnsi="Traditional Arabic" w:cs="Traditional Arabic" w:hint="cs"/>
          <w:sz w:val="32"/>
          <w:szCs w:val="32"/>
          <w:vertAlign w:val="superscript"/>
          <w:rtl/>
        </w:rPr>
        <w:t>)</w:t>
      </w:r>
      <w:r w:rsidR="00DF2A62">
        <w:rPr>
          <w:rFonts w:ascii="Traditional Arabic" w:hAnsi="Traditional Arabic" w:cs="Traditional Arabic" w:hint="cs"/>
          <w:sz w:val="32"/>
          <w:szCs w:val="32"/>
          <w:rtl/>
        </w:rPr>
        <w:t>.</w:t>
      </w:r>
      <w:r w:rsidR="001B1312" w:rsidRPr="005E53ED">
        <w:rPr>
          <w:rFonts w:ascii="Traditional Arabic" w:hAnsi="Traditional Arabic" w:cs="Traditional Arabic"/>
          <w:sz w:val="32"/>
          <w:szCs w:val="32"/>
          <w:rtl/>
        </w:rPr>
        <w:t xml:space="preserve">" واستفاد العلماء من صنيع الخليفة إرسال الكتب لوقفها على الناس ليستفيدوا منها وبعد كثرت المؤلفات والتصانيف العلمية بدأت الناس تقف الكتب بمختلف فنونها لشدة حاجة الفقهاء وطلبة العلم للاستفادة منها. </w:t>
      </w:r>
    </w:p>
    <w:p w14:paraId="3CE5446F" w14:textId="5C667F8B" w:rsidR="00853350" w:rsidRPr="005E53ED" w:rsidRDefault="00017983" w:rsidP="00017983">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كيف لا وقد اجتمع في وقف الكتب عملين صالحين مستمرين بعد وفاة الإنسان كما في الحديث النبوي</w:t>
      </w:r>
      <w:r w:rsidR="00853350" w:rsidRPr="005E53ED">
        <w:rPr>
          <w:rFonts w:ascii="Traditional Arabic" w:hAnsi="Traditional Arabic" w:cs="Traditional Arabic"/>
          <w:sz w:val="32"/>
          <w:szCs w:val="32"/>
          <w:rtl/>
        </w:rPr>
        <w:t xml:space="preserve">: "إذا مات الإنسان انقطع عمله إلا من ثلاثة: إلا من صدقة جارية، أو علم ينتفع به، أو ولد صالح يدعو </w:t>
      </w:r>
      <w:proofErr w:type="gramStart"/>
      <w:r w:rsidR="00853350" w:rsidRPr="005E53ED">
        <w:rPr>
          <w:rFonts w:ascii="Traditional Arabic" w:hAnsi="Traditional Arabic" w:cs="Traditional Arabic"/>
          <w:sz w:val="32"/>
          <w:szCs w:val="32"/>
          <w:rtl/>
        </w:rPr>
        <w:t>له</w:t>
      </w:r>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30"/>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r w:rsidR="00853350" w:rsidRPr="005E53ED">
        <w:rPr>
          <w:rFonts w:ascii="Traditional Arabic" w:hAnsi="Traditional Arabic" w:cs="Traditional Arabic"/>
          <w:sz w:val="32"/>
          <w:szCs w:val="32"/>
          <w:rtl/>
        </w:rPr>
        <w:t xml:space="preserve"> </w:t>
      </w:r>
      <w:r w:rsidRPr="005E53ED">
        <w:rPr>
          <w:rFonts w:ascii="Traditional Arabic" w:hAnsi="Traditional Arabic" w:cs="Traditional Arabic"/>
          <w:sz w:val="32"/>
          <w:szCs w:val="32"/>
          <w:rtl/>
        </w:rPr>
        <w:t>ف</w:t>
      </w:r>
      <w:r w:rsidR="00853350" w:rsidRPr="005E53ED">
        <w:rPr>
          <w:rFonts w:ascii="Traditional Arabic" w:hAnsi="Traditional Arabic" w:cs="Traditional Arabic"/>
          <w:sz w:val="32"/>
          <w:szCs w:val="32"/>
          <w:rtl/>
        </w:rPr>
        <w:t>قد جمع وقف الكتب بين الصدقة الجارية والعلم الذي ينتفع به، مما يجعله من أفضل القربات.</w:t>
      </w:r>
    </w:p>
    <w:p w14:paraId="60DA00BA" w14:textId="055C748C" w:rsidR="008176F5" w:rsidRDefault="00727557" w:rsidP="00017983">
      <w:pPr>
        <w:tabs>
          <w:tab w:val="left" w:pos="2900"/>
        </w:tabs>
        <w:rPr>
          <w:rFonts w:ascii="Traditional Arabic" w:hAnsi="Traditional Arabic" w:cs="Traditional Arabic"/>
          <w:sz w:val="32"/>
          <w:szCs w:val="32"/>
          <w:rtl/>
        </w:rPr>
      </w:pPr>
      <w:r>
        <w:rPr>
          <w:rFonts w:ascii="Traditional Arabic" w:hAnsi="Traditional Arabic" w:cs="Traditional Arabic" w:hint="cs"/>
          <w:sz w:val="32"/>
          <w:szCs w:val="32"/>
          <w:rtl/>
        </w:rPr>
        <w:t xml:space="preserve">وعلى إثر ما سبق </w:t>
      </w:r>
      <w:r w:rsidR="008176F5" w:rsidRPr="005E53ED">
        <w:rPr>
          <w:rFonts w:ascii="Traditional Arabic" w:hAnsi="Traditional Arabic" w:cs="Traditional Arabic"/>
          <w:sz w:val="32"/>
          <w:szCs w:val="32"/>
          <w:rtl/>
        </w:rPr>
        <w:t xml:space="preserve">ذهب المالكية والشافعية والحنابلة إلى جواز وقف الكتب النافعة لأنها في حكم الخيل تحبس للغزو عليها والسلاح للقتال </w:t>
      </w:r>
      <w:proofErr w:type="gramStart"/>
      <w:r w:rsidR="008176F5" w:rsidRPr="005E53ED">
        <w:rPr>
          <w:rFonts w:ascii="Traditional Arabic" w:hAnsi="Traditional Arabic" w:cs="Traditional Arabic"/>
          <w:sz w:val="32"/>
          <w:szCs w:val="32"/>
          <w:rtl/>
        </w:rPr>
        <w:t>به</w:t>
      </w:r>
      <w:r w:rsidR="00DF2A62" w:rsidRPr="00DF2A62">
        <w:rPr>
          <w:rFonts w:ascii="Traditional Arabic" w:hAnsi="Traditional Arabic" w:cs="Traditional Arabic" w:hint="cs"/>
          <w:sz w:val="32"/>
          <w:szCs w:val="32"/>
          <w:vertAlign w:val="superscript"/>
          <w:rtl/>
        </w:rPr>
        <w:t>(</w:t>
      </w:r>
      <w:proofErr w:type="gramEnd"/>
      <w:r w:rsidR="008176F5" w:rsidRPr="00DF2A62">
        <w:rPr>
          <w:rStyle w:val="a6"/>
          <w:rFonts w:ascii="Traditional Arabic" w:hAnsi="Traditional Arabic" w:cs="Traditional Arabic"/>
          <w:sz w:val="32"/>
          <w:szCs w:val="32"/>
          <w:rtl/>
        </w:rPr>
        <w:footnoteReference w:id="31"/>
      </w:r>
      <w:r w:rsidR="00DF2A62" w:rsidRPr="00DF2A62">
        <w:rPr>
          <w:rFonts w:ascii="Traditional Arabic" w:hAnsi="Traditional Arabic" w:cs="Traditional Arabic" w:hint="cs"/>
          <w:sz w:val="32"/>
          <w:szCs w:val="32"/>
          <w:vertAlign w:val="superscript"/>
          <w:rtl/>
        </w:rPr>
        <w:t>)</w:t>
      </w:r>
      <w:r w:rsidR="008176F5" w:rsidRPr="005E53ED">
        <w:rPr>
          <w:rFonts w:ascii="Traditional Arabic" w:hAnsi="Traditional Arabic" w:cs="Traditional Arabic"/>
          <w:sz w:val="32"/>
          <w:szCs w:val="32"/>
          <w:rtl/>
        </w:rPr>
        <w:t>.</w:t>
      </w:r>
    </w:p>
    <w:p w14:paraId="1E5D4798" w14:textId="77777777" w:rsidR="00DF2A62" w:rsidRPr="005E53ED" w:rsidRDefault="00DF2A62" w:rsidP="00017983">
      <w:pPr>
        <w:tabs>
          <w:tab w:val="left" w:pos="2900"/>
        </w:tabs>
        <w:rPr>
          <w:rFonts w:ascii="Traditional Arabic" w:hAnsi="Traditional Arabic" w:cs="Traditional Arabic"/>
          <w:sz w:val="32"/>
          <w:szCs w:val="32"/>
          <w:rtl/>
        </w:rPr>
      </w:pPr>
    </w:p>
    <w:p w14:paraId="279175EF" w14:textId="243629DA" w:rsidR="00853350" w:rsidRPr="005E53ED" w:rsidRDefault="00727557" w:rsidP="00727557">
      <w:pPr>
        <w:tabs>
          <w:tab w:val="left" w:pos="2900"/>
        </w:tabs>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ووضع العلماء شروطًا لوقف الكتب منها</w:t>
      </w:r>
      <w:r w:rsidR="00017983" w:rsidRPr="005E53ED">
        <w:rPr>
          <w:rFonts w:ascii="Traditional Arabic" w:hAnsi="Traditional Arabic" w:cs="Traditional Arabic"/>
          <w:sz w:val="32"/>
          <w:szCs w:val="32"/>
          <w:rtl/>
        </w:rPr>
        <w:t>:</w:t>
      </w:r>
    </w:p>
    <w:p w14:paraId="3BDBE024" w14:textId="6E7C134E" w:rsidR="0072678C" w:rsidRPr="005E53ED" w:rsidRDefault="00017983" w:rsidP="002F0201">
      <w:pPr>
        <w:pStyle w:val="a5"/>
        <w:numPr>
          <w:ilvl w:val="0"/>
          <w:numId w:val="8"/>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أن تكون الكتب نافعة مفيدة غير ضارة</w:t>
      </w:r>
      <w:r w:rsidR="00853350" w:rsidRPr="005E53ED">
        <w:rPr>
          <w:rFonts w:ascii="Traditional Arabic" w:hAnsi="Traditional Arabic" w:cs="Traditional Arabic"/>
          <w:sz w:val="32"/>
          <w:szCs w:val="32"/>
          <w:rtl/>
        </w:rPr>
        <w:t xml:space="preserve"> ولا تحوي ما يخالف </w:t>
      </w:r>
      <w:proofErr w:type="gramStart"/>
      <w:r w:rsidR="00853350" w:rsidRPr="005E53ED">
        <w:rPr>
          <w:rFonts w:ascii="Traditional Arabic" w:hAnsi="Traditional Arabic" w:cs="Traditional Arabic"/>
          <w:sz w:val="32"/>
          <w:szCs w:val="32"/>
          <w:rtl/>
        </w:rPr>
        <w:t>الشريعة</w:t>
      </w:r>
      <w:r w:rsidR="008176F5" w:rsidRPr="005E53ED">
        <w:rPr>
          <w:rFonts w:ascii="Traditional Arabic" w:hAnsi="Traditional Arabic" w:cs="Traditional Arabic"/>
          <w:sz w:val="32"/>
          <w:szCs w:val="32"/>
          <w:rtl/>
        </w:rPr>
        <w:t>,</w:t>
      </w:r>
      <w:proofErr w:type="gramEnd"/>
      <w:r w:rsidR="008176F5" w:rsidRPr="005E53ED">
        <w:rPr>
          <w:rFonts w:ascii="Traditional Arabic" w:hAnsi="Traditional Arabic" w:cs="Traditional Arabic"/>
          <w:sz w:val="32"/>
          <w:szCs w:val="32"/>
          <w:rtl/>
        </w:rPr>
        <w:t xml:space="preserve"> فنص الحنابلة والشافعية على أنه لا يصح الوقف على كتب التوراة والإنجيل لأنها معصية لكونها منسوخة مبدلة, لذلك غضب النبي صلى الله عليه وسلم حين رأى مع عمر صحيفة فيها شيء من التوراة وقال: ألم آت بها بيضاء نقية.؟" وقال الحنابلة يلحق في ذلك كتب الخوارج والقدرية </w:t>
      </w:r>
      <w:proofErr w:type="gramStart"/>
      <w:r w:rsidR="008176F5" w:rsidRPr="005E53ED">
        <w:rPr>
          <w:rFonts w:ascii="Traditional Arabic" w:hAnsi="Traditional Arabic" w:cs="Traditional Arabic"/>
          <w:sz w:val="32"/>
          <w:szCs w:val="32"/>
          <w:rtl/>
        </w:rPr>
        <w:t>ونحوهما</w:t>
      </w:r>
      <w:r w:rsidR="00DF2A62" w:rsidRPr="00DF2A62">
        <w:rPr>
          <w:rFonts w:ascii="Traditional Arabic" w:hAnsi="Traditional Arabic" w:cs="Traditional Arabic" w:hint="cs"/>
          <w:sz w:val="32"/>
          <w:szCs w:val="32"/>
          <w:vertAlign w:val="superscript"/>
          <w:rtl/>
        </w:rPr>
        <w:t>(</w:t>
      </w:r>
      <w:proofErr w:type="gramEnd"/>
      <w:r w:rsidR="008176F5" w:rsidRPr="00DF2A62">
        <w:rPr>
          <w:rStyle w:val="a6"/>
          <w:rFonts w:ascii="Traditional Arabic" w:hAnsi="Traditional Arabic" w:cs="Traditional Arabic"/>
          <w:sz w:val="32"/>
          <w:szCs w:val="32"/>
          <w:rtl/>
        </w:rPr>
        <w:footnoteReference w:id="32"/>
      </w:r>
      <w:r w:rsidR="00DF2A62" w:rsidRPr="00DF2A62">
        <w:rPr>
          <w:rFonts w:ascii="Traditional Arabic" w:hAnsi="Traditional Arabic" w:cs="Traditional Arabic" w:hint="cs"/>
          <w:sz w:val="32"/>
          <w:szCs w:val="32"/>
          <w:vertAlign w:val="superscript"/>
          <w:rtl/>
        </w:rPr>
        <w:t>)</w:t>
      </w:r>
      <w:r w:rsidR="008176F5" w:rsidRPr="005E53ED">
        <w:rPr>
          <w:rFonts w:ascii="Traditional Arabic" w:hAnsi="Traditional Arabic" w:cs="Traditional Arabic"/>
          <w:sz w:val="32"/>
          <w:szCs w:val="32"/>
          <w:rtl/>
        </w:rPr>
        <w:t>.</w:t>
      </w:r>
    </w:p>
    <w:p w14:paraId="031C3C09" w14:textId="21B73162" w:rsidR="009C2F63" w:rsidRPr="005E53ED" w:rsidRDefault="00B638BE" w:rsidP="009C2F63">
      <w:pPr>
        <w:pStyle w:val="a5"/>
        <w:numPr>
          <w:ilvl w:val="0"/>
          <w:numId w:val="8"/>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كون الموقوف مملوكًا للواقف ملكًا باتًا</w:t>
      </w:r>
      <w:r w:rsidR="009C2F63" w:rsidRPr="005E53ED">
        <w:rPr>
          <w:rFonts w:ascii="Traditional Arabic" w:hAnsi="Traditional Arabic" w:cs="Traditional Arabic"/>
          <w:sz w:val="32"/>
          <w:szCs w:val="32"/>
          <w:rtl/>
        </w:rPr>
        <w:t xml:space="preserve"> وللواقف أهلية التصرف </w:t>
      </w:r>
      <w:proofErr w:type="gramStart"/>
      <w:r w:rsidR="009C2F63" w:rsidRPr="005E53ED">
        <w:rPr>
          <w:rFonts w:ascii="Traditional Arabic" w:hAnsi="Traditional Arabic" w:cs="Traditional Arabic"/>
          <w:sz w:val="32"/>
          <w:szCs w:val="32"/>
          <w:rtl/>
        </w:rPr>
        <w:t>فيه</w:t>
      </w:r>
      <w:r w:rsidR="00DF2A62" w:rsidRPr="00DF2A62">
        <w:rPr>
          <w:rFonts w:ascii="Traditional Arabic" w:hAnsi="Traditional Arabic" w:cs="Traditional Arabic" w:hint="cs"/>
          <w:sz w:val="32"/>
          <w:szCs w:val="32"/>
          <w:vertAlign w:val="superscript"/>
          <w:rtl/>
        </w:rPr>
        <w:t>(</w:t>
      </w:r>
      <w:proofErr w:type="gramEnd"/>
      <w:r w:rsidR="009C2F63" w:rsidRPr="00DF2A62">
        <w:rPr>
          <w:rStyle w:val="a6"/>
          <w:rFonts w:ascii="Traditional Arabic" w:hAnsi="Traditional Arabic" w:cs="Traditional Arabic"/>
          <w:sz w:val="32"/>
          <w:szCs w:val="32"/>
          <w:rtl/>
        </w:rPr>
        <w:footnoteReference w:id="33"/>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32D928A6" w14:textId="50AAE7E7" w:rsidR="00774DD6" w:rsidRPr="005E53ED" w:rsidRDefault="009C2F63" w:rsidP="00774DD6">
      <w:pPr>
        <w:pStyle w:val="a5"/>
        <w:numPr>
          <w:ilvl w:val="0"/>
          <w:numId w:val="8"/>
        </w:numPr>
        <w:tabs>
          <w:tab w:val="left" w:pos="2900"/>
        </w:tabs>
        <w:rPr>
          <w:rFonts w:ascii="Traditional Arabic" w:hAnsi="Traditional Arabic" w:cs="Traditional Arabic"/>
          <w:b/>
          <w:bCs/>
          <w:sz w:val="32"/>
          <w:szCs w:val="32"/>
        </w:rPr>
      </w:pPr>
      <w:r w:rsidRPr="005E53ED">
        <w:rPr>
          <w:rFonts w:ascii="Traditional Arabic" w:hAnsi="Traditional Arabic" w:cs="Traditional Arabic"/>
          <w:sz w:val="32"/>
          <w:szCs w:val="32"/>
          <w:rtl/>
        </w:rPr>
        <w:t xml:space="preserve">كون الانتفاع بالموقوف بحسب العرف إن لم ينص الواقف على كيفية معينة في الانتفاع به ففي وقف المصاحف بالتلاوة فيها وفي </w:t>
      </w:r>
      <w:r w:rsidR="00774DD6" w:rsidRPr="005E53ED">
        <w:rPr>
          <w:rFonts w:ascii="Traditional Arabic" w:hAnsi="Traditional Arabic" w:cs="Traditional Arabic"/>
          <w:sz w:val="32"/>
          <w:szCs w:val="32"/>
          <w:rtl/>
        </w:rPr>
        <w:t xml:space="preserve">الكتب بالمطالعة وفي النقود باقتراضها </w:t>
      </w:r>
      <w:proofErr w:type="gramStart"/>
      <w:r w:rsidR="00774DD6" w:rsidRPr="005E53ED">
        <w:rPr>
          <w:rFonts w:ascii="Traditional Arabic" w:hAnsi="Traditional Arabic" w:cs="Traditional Arabic"/>
          <w:sz w:val="32"/>
          <w:szCs w:val="32"/>
          <w:rtl/>
        </w:rPr>
        <w:t>للمحتاجين</w:t>
      </w:r>
      <w:r w:rsidR="00DF2A62" w:rsidRPr="00DF2A62">
        <w:rPr>
          <w:rFonts w:ascii="Traditional Arabic" w:hAnsi="Traditional Arabic" w:cs="Traditional Arabic" w:hint="cs"/>
          <w:sz w:val="32"/>
          <w:szCs w:val="32"/>
          <w:vertAlign w:val="superscript"/>
          <w:rtl/>
        </w:rPr>
        <w:t>(</w:t>
      </w:r>
      <w:proofErr w:type="gramEnd"/>
      <w:r w:rsidR="00774DD6" w:rsidRPr="00DF2A62">
        <w:rPr>
          <w:rStyle w:val="a6"/>
          <w:rFonts w:ascii="Traditional Arabic" w:hAnsi="Traditional Arabic" w:cs="Traditional Arabic"/>
          <w:sz w:val="32"/>
          <w:szCs w:val="32"/>
          <w:rtl/>
        </w:rPr>
        <w:footnoteReference w:id="34"/>
      </w:r>
      <w:r w:rsidR="00DF2A62" w:rsidRPr="00DF2A62">
        <w:rPr>
          <w:rFonts w:ascii="Traditional Arabic" w:hAnsi="Traditional Arabic" w:cs="Traditional Arabic" w:hint="cs"/>
          <w:sz w:val="32"/>
          <w:szCs w:val="32"/>
          <w:vertAlign w:val="superscript"/>
          <w:rtl/>
        </w:rPr>
        <w:t>)</w:t>
      </w:r>
      <w:r w:rsidR="00774DD6" w:rsidRPr="005E53ED">
        <w:rPr>
          <w:rFonts w:ascii="Traditional Arabic" w:hAnsi="Traditional Arabic" w:cs="Traditional Arabic"/>
          <w:sz w:val="32"/>
          <w:szCs w:val="32"/>
          <w:rtl/>
        </w:rPr>
        <w:t xml:space="preserve">. </w:t>
      </w:r>
    </w:p>
    <w:p w14:paraId="255E69FD" w14:textId="4787E997" w:rsidR="00853350" w:rsidRPr="005E53ED" w:rsidRDefault="003E68DC" w:rsidP="00774DD6">
      <w:pPr>
        <w:pStyle w:val="a5"/>
        <w:tabs>
          <w:tab w:val="left" w:pos="2900"/>
        </w:tabs>
        <w:rPr>
          <w:rFonts w:ascii="Traditional Arabic" w:hAnsi="Traditional Arabic" w:cs="Traditional Arabic"/>
          <w:b/>
          <w:bCs/>
          <w:sz w:val="32"/>
          <w:szCs w:val="32"/>
          <w:rtl/>
        </w:rPr>
      </w:pPr>
      <w:r>
        <w:rPr>
          <w:rFonts w:ascii="Traditional Arabic" w:hAnsi="Traditional Arabic" w:cs="Traditional Arabic" w:hint="cs"/>
          <w:b/>
          <w:bCs/>
          <w:sz w:val="32"/>
          <w:szCs w:val="32"/>
          <w:rtl/>
        </w:rPr>
        <w:t>نماذج من الأوقاف في التاريخ الإسلامي:</w:t>
      </w:r>
    </w:p>
    <w:p w14:paraId="11AE115C" w14:textId="2A7F433F" w:rsidR="003F4F9A" w:rsidRPr="005E53ED" w:rsidRDefault="003F4F9A" w:rsidP="00853350">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ظهرت العديد من النماذج التاريخية من أوقاف دعمت العلم والعلماء وتعددت صورها </w:t>
      </w:r>
      <w:r w:rsidR="00C04023" w:rsidRPr="005E53ED">
        <w:rPr>
          <w:rFonts w:ascii="Traditional Arabic" w:hAnsi="Traditional Arabic" w:cs="Traditional Arabic"/>
          <w:sz w:val="32"/>
          <w:szCs w:val="32"/>
          <w:rtl/>
        </w:rPr>
        <w:t>وارتبطت كثرة المكتبات مع قيام ونهضة الحضارة الإسلامية وعزها فظهرت المكتبات الوقفية في البلدان الإسلامية التي احتلت على مكانة مميزة في التاريخ الإسلامي مثل بلاد الأندلس فكثرت مكتبات الأوقاف وتتاح فيها استعارة الكتب للجميع حتى كان ابن حيان الأندلسي (ت745هـ</w:t>
      </w:r>
      <w:proofErr w:type="gramStart"/>
      <w:r w:rsidR="00C04023" w:rsidRPr="005E53ED">
        <w:rPr>
          <w:rFonts w:ascii="Traditional Arabic" w:hAnsi="Traditional Arabic" w:cs="Traditional Arabic"/>
          <w:sz w:val="32"/>
          <w:szCs w:val="32"/>
          <w:rtl/>
        </w:rPr>
        <w:t>) :</w:t>
      </w:r>
      <w:proofErr w:type="gramEnd"/>
      <w:r w:rsidR="00C04023" w:rsidRPr="005E53ED">
        <w:rPr>
          <w:rFonts w:ascii="Traditional Arabic" w:hAnsi="Traditional Arabic" w:cs="Traditional Arabic"/>
          <w:sz w:val="32"/>
          <w:szCs w:val="32"/>
          <w:rtl/>
        </w:rPr>
        <w:t>" يعيب على مشتري الكتب, ويقول: الله يرزقك عقلاً تعيش به أنا أي كتاب أردته استعرته من خزائن الأوقاف وقضيت حاجتي</w:t>
      </w:r>
      <w:r w:rsidR="00C04023" w:rsidRPr="005E53ED">
        <w:rPr>
          <w:rFonts w:ascii="Traditional Arabic" w:hAnsi="Traditional Arabic" w:cs="Traditional Arabic"/>
          <w:sz w:val="32"/>
          <w:szCs w:val="32"/>
          <w:vertAlign w:val="superscript"/>
        </w:rPr>
        <w:t>)</w:t>
      </w:r>
      <w:r w:rsidR="00C04023" w:rsidRPr="005E53ED">
        <w:rPr>
          <w:rStyle w:val="a6"/>
          <w:rFonts w:ascii="Traditional Arabic" w:hAnsi="Traditional Arabic" w:cs="Traditional Arabic"/>
          <w:sz w:val="32"/>
          <w:szCs w:val="32"/>
          <w:rtl/>
        </w:rPr>
        <w:footnoteReference w:id="35"/>
      </w:r>
      <w:r w:rsidR="00C04023" w:rsidRPr="005E53ED">
        <w:rPr>
          <w:rFonts w:ascii="Traditional Arabic" w:hAnsi="Traditional Arabic" w:cs="Traditional Arabic"/>
          <w:sz w:val="32"/>
          <w:szCs w:val="32"/>
          <w:vertAlign w:val="superscript"/>
          <w:rtl/>
        </w:rPr>
        <w:t>)</w:t>
      </w:r>
      <w:r w:rsidR="00C04023" w:rsidRPr="005E53ED">
        <w:rPr>
          <w:rFonts w:ascii="Traditional Arabic" w:hAnsi="Traditional Arabic" w:cs="Traditional Arabic"/>
          <w:sz w:val="32"/>
          <w:szCs w:val="32"/>
          <w:rtl/>
        </w:rPr>
        <w:t xml:space="preserve">." </w:t>
      </w:r>
      <w:r w:rsidRPr="005E53ED">
        <w:rPr>
          <w:rFonts w:ascii="Traditional Arabic" w:hAnsi="Traditional Arabic" w:cs="Traditional Arabic"/>
          <w:sz w:val="32"/>
          <w:szCs w:val="32"/>
          <w:rtl/>
        </w:rPr>
        <w:t>فمنها:</w:t>
      </w:r>
    </w:p>
    <w:p w14:paraId="7EC196C9" w14:textId="5A239F86" w:rsidR="008C1B76" w:rsidRPr="005E53ED" w:rsidRDefault="003F4F9A" w:rsidP="008C1B76">
      <w:pPr>
        <w:pStyle w:val="a5"/>
        <w:numPr>
          <w:ilvl w:val="0"/>
          <w:numId w:val="11"/>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المدرسة المستنصرية التي بناها الخليفة المستنصر بالله في 631هـ</w:t>
      </w:r>
      <w:r w:rsidR="008C1B76" w:rsidRPr="005E53ED">
        <w:rPr>
          <w:rFonts w:ascii="Traditional Arabic" w:hAnsi="Traditional Arabic" w:cs="Traditional Arabic"/>
          <w:sz w:val="32"/>
          <w:szCs w:val="32"/>
          <w:rtl/>
        </w:rPr>
        <w:t xml:space="preserve"> لم يبن مدرسة قبلها مثلها " ووقفت على المذاهب الأربعة من كل طائفة اثنان وستون فقيهًا وأربعة معيدين ومدرس لكل مذهب وشيخ حديث وقارئان وعشرة مستمعين وشيخ طب وعشرة من المسلمين يشتغلون بعلم الطب ومكتب الأيتام وقد للجميع من الخبز واللحم والحلوى والنفقة ما فيه كفاية وافرة لكل واحد ... ووقفت خزائن كتب لم يسمع بمثلها في كثرتها وحسن نسخها وجودة الكتب الموقوفة </w:t>
      </w:r>
      <w:proofErr w:type="gramStart"/>
      <w:r w:rsidR="008C1B76" w:rsidRPr="005E53ED">
        <w:rPr>
          <w:rFonts w:ascii="Traditional Arabic" w:hAnsi="Traditional Arabic" w:cs="Traditional Arabic"/>
          <w:sz w:val="32"/>
          <w:szCs w:val="32"/>
          <w:rtl/>
        </w:rPr>
        <w:t>بها</w:t>
      </w:r>
      <w:r w:rsidR="00DF2A62" w:rsidRPr="00DF2A62">
        <w:rPr>
          <w:rFonts w:ascii="Traditional Arabic" w:hAnsi="Traditional Arabic" w:cs="Traditional Arabic" w:hint="cs"/>
          <w:sz w:val="32"/>
          <w:szCs w:val="32"/>
          <w:vertAlign w:val="superscript"/>
          <w:rtl/>
        </w:rPr>
        <w:t>(</w:t>
      </w:r>
      <w:proofErr w:type="gramEnd"/>
      <w:r w:rsidR="008C1B76" w:rsidRPr="00DF2A62">
        <w:rPr>
          <w:rStyle w:val="a6"/>
          <w:rFonts w:ascii="Traditional Arabic" w:hAnsi="Traditional Arabic" w:cs="Traditional Arabic"/>
          <w:sz w:val="32"/>
          <w:szCs w:val="32"/>
          <w:rtl/>
        </w:rPr>
        <w:footnoteReference w:id="36"/>
      </w:r>
      <w:r w:rsidR="00DF2A62" w:rsidRPr="00DF2A62">
        <w:rPr>
          <w:rFonts w:ascii="Traditional Arabic" w:hAnsi="Traditional Arabic" w:cs="Traditional Arabic" w:hint="cs"/>
          <w:sz w:val="32"/>
          <w:szCs w:val="32"/>
          <w:vertAlign w:val="superscript"/>
          <w:rtl/>
        </w:rPr>
        <w:t>)</w:t>
      </w:r>
      <w:r w:rsidR="008C1B76" w:rsidRPr="005E53ED">
        <w:rPr>
          <w:rFonts w:ascii="Traditional Arabic" w:hAnsi="Traditional Arabic" w:cs="Traditional Arabic"/>
          <w:sz w:val="32"/>
          <w:szCs w:val="32"/>
          <w:rtl/>
        </w:rPr>
        <w:t>."</w:t>
      </w:r>
      <w:r w:rsidRPr="005E53ED">
        <w:rPr>
          <w:rFonts w:ascii="Traditional Arabic" w:hAnsi="Traditional Arabic" w:cs="Traditional Arabic"/>
          <w:sz w:val="32"/>
          <w:szCs w:val="32"/>
          <w:rtl/>
        </w:rPr>
        <w:t xml:space="preserve"> فقد أوقف عليها الخليفة حوانيت ببغداد وعدة قرى </w:t>
      </w:r>
      <w:r w:rsidRPr="005E53ED">
        <w:rPr>
          <w:rFonts w:ascii="Traditional Arabic" w:hAnsi="Traditional Arabic" w:cs="Traditional Arabic"/>
          <w:sz w:val="32"/>
          <w:szCs w:val="32"/>
          <w:rtl/>
        </w:rPr>
        <w:lastRenderedPageBreak/>
        <w:t xml:space="preserve">كبار وصغار ما قيمته تسعمائة ألف دينار وكما قال الباحث ناجي </w:t>
      </w:r>
      <w:proofErr w:type="gramStart"/>
      <w:r w:rsidRPr="005E53ED">
        <w:rPr>
          <w:rFonts w:ascii="Traditional Arabic" w:hAnsi="Traditional Arabic" w:cs="Traditional Arabic"/>
          <w:sz w:val="32"/>
          <w:szCs w:val="32"/>
          <w:rtl/>
        </w:rPr>
        <w:t>معروف :</w:t>
      </w:r>
      <w:proofErr w:type="gramEnd"/>
      <w:r w:rsidRPr="005E53ED">
        <w:rPr>
          <w:rFonts w:ascii="Traditional Arabic" w:hAnsi="Traditional Arabic" w:cs="Traditional Arabic"/>
          <w:sz w:val="32"/>
          <w:szCs w:val="32"/>
          <w:rtl/>
        </w:rPr>
        <w:t>" ولا أعلم وقفا في الدنيا يقارب وقفها أصلا سوى أوقاف جامع دمشق, وقد يكون وقفها أوسع</w:t>
      </w:r>
      <w:r w:rsidR="00DF2A62"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37"/>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2C81B111" w14:textId="6B88C2D3" w:rsidR="008C1B76" w:rsidRPr="005E53ED" w:rsidRDefault="008C1B76" w:rsidP="008C1B76">
      <w:pPr>
        <w:pStyle w:val="a5"/>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واستمرت مباني المدرسة إلى وقتنا الحاضر دالة على عظمت هذا الصرح والوقف العلمي.</w:t>
      </w:r>
    </w:p>
    <w:p w14:paraId="3D6A2E0C" w14:textId="0F60EEFD" w:rsidR="003F4F9A" w:rsidRPr="005E53ED" w:rsidRDefault="003F4F9A" w:rsidP="003F4F9A">
      <w:pPr>
        <w:pStyle w:val="a5"/>
        <w:numPr>
          <w:ilvl w:val="0"/>
          <w:numId w:val="11"/>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دار العلم الموصلية التي أسسها أبو القاسم جعفر بن محمد </w:t>
      </w:r>
      <w:r w:rsidR="008C1B76" w:rsidRPr="005E53ED">
        <w:rPr>
          <w:rFonts w:ascii="Traditional Arabic" w:hAnsi="Traditional Arabic" w:cs="Traditional Arabic"/>
          <w:sz w:val="32"/>
          <w:szCs w:val="32"/>
          <w:rtl/>
        </w:rPr>
        <w:t xml:space="preserve">بن حمدان </w:t>
      </w:r>
      <w:r w:rsidRPr="005E53ED">
        <w:rPr>
          <w:rFonts w:ascii="Traditional Arabic" w:hAnsi="Traditional Arabic" w:cs="Traditional Arabic"/>
          <w:sz w:val="32"/>
          <w:szCs w:val="32"/>
          <w:rtl/>
        </w:rPr>
        <w:t xml:space="preserve">الموصلي الفقيه الشافعي ت323هـ في بلده الموصل وجعل فيها خزانة كتب من جميع العلوم ولا يمنع </w:t>
      </w:r>
      <w:proofErr w:type="spellStart"/>
      <w:r w:rsidRPr="005E53ED">
        <w:rPr>
          <w:rFonts w:ascii="Traditional Arabic" w:hAnsi="Traditional Arabic" w:cs="Traditional Arabic"/>
          <w:sz w:val="32"/>
          <w:szCs w:val="32"/>
          <w:rtl/>
        </w:rPr>
        <w:t>أحدًأ</w:t>
      </w:r>
      <w:proofErr w:type="spellEnd"/>
      <w:r w:rsidRPr="005E53ED">
        <w:rPr>
          <w:rFonts w:ascii="Traditional Arabic" w:hAnsi="Traditional Arabic" w:cs="Traditional Arabic"/>
          <w:sz w:val="32"/>
          <w:szCs w:val="32"/>
          <w:rtl/>
        </w:rPr>
        <w:t xml:space="preserve"> من دخولها وكان يجلس بها بعض العلماء يملي في الأدب </w:t>
      </w:r>
      <w:proofErr w:type="gramStart"/>
      <w:r w:rsidRPr="005E53ED">
        <w:rPr>
          <w:rFonts w:ascii="Traditional Arabic" w:hAnsi="Traditional Arabic" w:cs="Traditional Arabic"/>
          <w:sz w:val="32"/>
          <w:szCs w:val="32"/>
          <w:rtl/>
        </w:rPr>
        <w:t>والفقه</w:t>
      </w:r>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38"/>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3AEC9C8F" w14:textId="34FF4A3E" w:rsidR="008C1B76" w:rsidRPr="005E53ED" w:rsidRDefault="003D30D4" w:rsidP="003F4F9A">
      <w:pPr>
        <w:pStyle w:val="a5"/>
        <w:numPr>
          <w:ilvl w:val="0"/>
          <w:numId w:val="11"/>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وقف الملك العادل نور الدين محمود زنكي كتب على البيمارستان الكبير الذي يذهب إليه الأطباء ويدرسون هذه الكتب الطبية للاستفادة فيقرى التلاميذ ويتباحث الأساتذة في المشكلات الطبية وكيفية </w:t>
      </w:r>
      <w:proofErr w:type="gramStart"/>
      <w:r w:rsidRPr="005E53ED">
        <w:rPr>
          <w:rFonts w:ascii="Traditional Arabic" w:hAnsi="Traditional Arabic" w:cs="Traditional Arabic"/>
          <w:sz w:val="32"/>
          <w:szCs w:val="32"/>
          <w:rtl/>
        </w:rPr>
        <w:t>حلها</w:t>
      </w:r>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39"/>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6DF1ACFE" w14:textId="3FA5BC41" w:rsidR="005E53ED" w:rsidRPr="00DF2A62" w:rsidRDefault="00C04023" w:rsidP="00DF2A62">
      <w:pPr>
        <w:pStyle w:val="a5"/>
        <w:numPr>
          <w:ilvl w:val="0"/>
          <w:numId w:val="11"/>
        </w:num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مكتبة المسجد الجامع بقرطبة التي أسسها الخليفة الأموي المستنصر سنة 350هـ وقد أقام لها </w:t>
      </w:r>
      <w:proofErr w:type="spellStart"/>
      <w:r w:rsidRPr="005E53ED">
        <w:rPr>
          <w:rFonts w:ascii="Traditional Arabic" w:hAnsi="Traditional Arabic" w:cs="Traditional Arabic"/>
          <w:sz w:val="32"/>
          <w:szCs w:val="32"/>
          <w:rtl/>
        </w:rPr>
        <w:t>موظفيين</w:t>
      </w:r>
      <w:proofErr w:type="spellEnd"/>
      <w:r w:rsidRPr="005E53ED">
        <w:rPr>
          <w:rFonts w:ascii="Traditional Arabic" w:hAnsi="Traditional Arabic" w:cs="Traditional Arabic"/>
          <w:sz w:val="32"/>
          <w:szCs w:val="32"/>
          <w:rtl/>
        </w:rPr>
        <w:t xml:space="preserve"> مخصصين للعناية بشؤونها جمع فيها النساخ وعين لها عددًا كبيرًا من </w:t>
      </w:r>
      <w:proofErr w:type="gramStart"/>
      <w:r w:rsidRPr="005E53ED">
        <w:rPr>
          <w:rFonts w:ascii="Traditional Arabic" w:hAnsi="Traditional Arabic" w:cs="Traditional Arabic"/>
          <w:sz w:val="32"/>
          <w:szCs w:val="32"/>
          <w:rtl/>
        </w:rPr>
        <w:t>المجلدين,</w:t>
      </w:r>
      <w:proofErr w:type="gramEnd"/>
      <w:r w:rsidRPr="005E53ED">
        <w:rPr>
          <w:rFonts w:ascii="Traditional Arabic" w:hAnsi="Traditional Arabic" w:cs="Traditional Arabic"/>
          <w:sz w:val="32"/>
          <w:szCs w:val="32"/>
          <w:rtl/>
        </w:rPr>
        <w:t xml:space="preserve"> وقد استمرت المكتبة مركزًا علميًا مهمًا يرتحل إليها طلبة العلم</w:t>
      </w:r>
      <w:r w:rsidR="00DF2A62"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40"/>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4920CFF0" w14:textId="7A67D7E5" w:rsidR="00F45FF7" w:rsidRPr="005E53ED" w:rsidRDefault="00F45FF7"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xml:space="preserve">المبحث الأول </w:t>
      </w:r>
    </w:p>
    <w:p w14:paraId="5F8F2FB6" w14:textId="1D7B98A7" w:rsidR="00F45FF7" w:rsidRPr="005E53ED" w:rsidRDefault="00F45FF7"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وقف الكتب على عامة الطلبة</w:t>
      </w:r>
    </w:p>
    <w:p w14:paraId="5BDB342C" w14:textId="5EB48937" w:rsidR="006E6793" w:rsidRPr="005E53ED" w:rsidRDefault="006E6793" w:rsidP="00774DD6">
      <w:pPr>
        <w:rPr>
          <w:rFonts w:ascii="Traditional Arabic" w:hAnsi="Traditional Arabic" w:cs="Traditional Arabic"/>
          <w:sz w:val="32"/>
          <w:szCs w:val="32"/>
          <w:rtl/>
        </w:rPr>
      </w:pPr>
      <w:r w:rsidRPr="005E53ED">
        <w:rPr>
          <w:rFonts w:ascii="Traditional Arabic" w:hAnsi="Traditional Arabic" w:cs="Traditional Arabic"/>
          <w:sz w:val="32"/>
          <w:szCs w:val="32"/>
          <w:rtl/>
        </w:rPr>
        <w:t>وقف الكتب لعامة الطلبة يعكس قيمة الوقف الإسلامي في تقديم العلم دون تمييز بين الطلاب، سواء أكانوا مبتدئين أو متقدمين. وقد اهتم الفقهاء بوقف الكتب على عامة الطلبة لنشر المعرفة وتيسير الحصول على المصادر، وجاء ذلك في نصوص متعددة</w:t>
      </w:r>
      <w:r w:rsidR="00774DD6" w:rsidRPr="005E53ED">
        <w:rPr>
          <w:rFonts w:ascii="Traditional Arabic" w:hAnsi="Traditional Arabic" w:cs="Traditional Arabic"/>
          <w:sz w:val="32"/>
          <w:szCs w:val="32"/>
          <w:rtl/>
        </w:rPr>
        <w:t xml:space="preserve"> إذ" قلما نجد مدينة تخلو من كتب </w:t>
      </w:r>
      <w:proofErr w:type="gramStart"/>
      <w:r w:rsidR="00774DD6" w:rsidRPr="005E53ED">
        <w:rPr>
          <w:rFonts w:ascii="Traditional Arabic" w:hAnsi="Traditional Arabic" w:cs="Traditional Arabic"/>
          <w:sz w:val="32"/>
          <w:szCs w:val="32"/>
          <w:rtl/>
        </w:rPr>
        <w:t>موقوفة</w:t>
      </w:r>
      <w:r w:rsidR="00DF2A62" w:rsidRPr="00DF2A62">
        <w:rPr>
          <w:rFonts w:ascii="Traditional Arabic" w:hAnsi="Traditional Arabic" w:cs="Traditional Arabic" w:hint="cs"/>
          <w:sz w:val="32"/>
          <w:szCs w:val="32"/>
          <w:vertAlign w:val="superscript"/>
          <w:rtl/>
        </w:rPr>
        <w:t>(</w:t>
      </w:r>
      <w:proofErr w:type="gramEnd"/>
      <w:r w:rsidR="00774DD6" w:rsidRPr="00DF2A62">
        <w:rPr>
          <w:rStyle w:val="a6"/>
          <w:rFonts w:ascii="Traditional Arabic" w:hAnsi="Traditional Arabic" w:cs="Traditional Arabic"/>
          <w:sz w:val="32"/>
          <w:szCs w:val="32"/>
          <w:rtl/>
        </w:rPr>
        <w:footnoteReference w:id="41"/>
      </w:r>
      <w:r w:rsidR="00DF2A62" w:rsidRPr="00DF2A62">
        <w:rPr>
          <w:rFonts w:ascii="Traditional Arabic" w:hAnsi="Traditional Arabic" w:cs="Traditional Arabic" w:hint="cs"/>
          <w:sz w:val="32"/>
          <w:szCs w:val="32"/>
          <w:vertAlign w:val="superscript"/>
          <w:rtl/>
        </w:rPr>
        <w:t>)</w:t>
      </w:r>
      <w:r w:rsidR="00774DD6" w:rsidRPr="005E53ED">
        <w:rPr>
          <w:rFonts w:ascii="Traditional Arabic" w:hAnsi="Traditional Arabic" w:cs="Traditional Arabic"/>
          <w:sz w:val="32"/>
          <w:szCs w:val="32"/>
          <w:rtl/>
        </w:rPr>
        <w:t>." ف</w:t>
      </w:r>
      <w:r w:rsidR="00660BB7" w:rsidRPr="005E53ED">
        <w:rPr>
          <w:rFonts w:ascii="Traditional Arabic" w:hAnsi="Traditional Arabic" w:cs="Traditional Arabic"/>
          <w:sz w:val="32"/>
          <w:szCs w:val="32"/>
          <w:rtl/>
        </w:rPr>
        <w:t xml:space="preserve">ترد في كتب التراث مئات النصوص التي تشير إلى وقف الكتب دون تحديد للمكان لكن مع الأسف كثير من هذه الكتب الوقفية تتعرض </w:t>
      </w:r>
      <w:proofErr w:type="gramStart"/>
      <w:r w:rsidR="00660BB7" w:rsidRPr="005E53ED">
        <w:rPr>
          <w:rFonts w:ascii="Traditional Arabic" w:hAnsi="Traditional Arabic" w:cs="Traditional Arabic"/>
          <w:sz w:val="32"/>
          <w:szCs w:val="32"/>
          <w:rtl/>
        </w:rPr>
        <w:t>للإهمال,</w:t>
      </w:r>
      <w:proofErr w:type="gramEnd"/>
      <w:r w:rsidR="00660BB7" w:rsidRPr="005E53ED">
        <w:rPr>
          <w:rFonts w:ascii="Traditional Arabic" w:hAnsi="Traditional Arabic" w:cs="Traditional Arabic"/>
          <w:sz w:val="32"/>
          <w:szCs w:val="32"/>
          <w:rtl/>
        </w:rPr>
        <w:t xml:space="preserve"> خاصة إذا استبقيت في الملك الخاص وجعلت بين يدي الورثة إذ يصبح مصيرها البيع أو التلف</w:t>
      </w:r>
      <w:r w:rsidR="00DF2A62" w:rsidRPr="00DF2A62">
        <w:rPr>
          <w:rFonts w:ascii="Traditional Arabic" w:hAnsi="Traditional Arabic" w:cs="Traditional Arabic" w:hint="cs"/>
          <w:sz w:val="32"/>
          <w:szCs w:val="32"/>
          <w:vertAlign w:val="superscript"/>
          <w:rtl/>
        </w:rPr>
        <w:t>(</w:t>
      </w:r>
      <w:r w:rsidR="00774DD6" w:rsidRPr="00DF2A62">
        <w:rPr>
          <w:rStyle w:val="a6"/>
          <w:rFonts w:ascii="Traditional Arabic" w:hAnsi="Traditional Arabic" w:cs="Traditional Arabic"/>
          <w:sz w:val="32"/>
          <w:szCs w:val="32"/>
          <w:rtl/>
        </w:rPr>
        <w:footnoteReference w:id="42"/>
      </w:r>
      <w:r w:rsidR="00DF2A62" w:rsidRPr="00DF2A62">
        <w:rPr>
          <w:rFonts w:ascii="Traditional Arabic" w:hAnsi="Traditional Arabic" w:cs="Traditional Arabic" w:hint="cs"/>
          <w:sz w:val="32"/>
          <w:szCs w:val="32"/>
          <w:vertAlign w:val="superscript"/>
          <w:rtl/>
        </w:rPr>
        <w:t>)</w:t>
      </w:r>
      <w:r w:rsidR="00660BB7" w:rsidRPr="005E53ED">
        <w:rPr>
          <w:rFonts w:ascii="Traditional Arabic" w:hAnsi="Traditional Arabic" w:cs="Traditional Arabic"/>
          <w:sz w:val="32"/>
          <w:szCs w:val="32"/>
          <w:rtl/>
        </w:rPr>
        <w:t>.</w:t>
      </w:r>
    </w:p>
    <w:p w14:paraId="5A70290D" w14:textId="77777777" w:rsidR="006E6793" w:rsidRPr="005E53ED" w:rsidRDefault="006E6793" w:rsidP="006E6793">
      <w:pPr>
        <w:rPr>
          <w:rFonts w:ascii="Traditional Arabic" w:hAnsi="Traditional Arabic" w:cs="Traditional Arabic"/>
          <w:b/>
          <w:bCs/>
          <w:sz w:val="32"/>
          <w:szCs w:val="32"/>
          <w:rtl/>
          <w:lang w:bidi="ar-SA"/>
        </w:rPr>
      </w:pPr>
      <w:r w:rsidRPr="005E53ED">
        <w:rPr>
          <w:rFonts w:ascii="Traditional Arabic" w:hAnsi="Traditional Arabic" w:cs="Traditional Arabic"/>
          <w:b/>
          <w:bCs/>
          <w:sz w:val="32"/>
          <w:szCs w:val="32"/>
          <w:rtl/>
          <w:lang w:bidi="ar-SA"/>
        </w:rPr>
        <w:lastRenderedPageBreak/>
        <w:t>نموذج تاريخي</w:t>
      </w:r>
    </w:p>
    <w:p w14:paraId="13E53D4A" w14:textId="6370E316" w:rsidR="00384043" w:rsidRPr="005E53ED" w:rsidRDefault="00384043" w:rsidP="00774DD6">
      <w:pPr>
        <w:pStyle w:val="a5"/>
        <w:numPr>
          <w:ilvl w:val="0"/>
          <w:numId w:val="12"/>
        </w:num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دار الحكمة في القاهرة التي تم افتتاحها رسميا في 10/ جمادى الآخرة/ 395ه وجلس فيها الفقهاء والنحاة </w:t>
      </w:r>
      <w:proofErr w:type="gramStart"/>
      <w:r w:rsidRPr="005E53ED">
        <w:rPr>
          <w:rFonts w:ascii="Traditional Arabic" w:hAnsi="Traditional Arabic" w:cs="Traditional Arabic"/>
          <w:sz w:val="32"/>
          <w:szCs w:val="32"/>
          <w:rtl/>
        </w:rPr>
        <w:t>والأطباء  وحملت</w:t>
      </w:r>
      <w:proofErr w:type="gramEnd"/>
      <w:r w:rsidRPr="005E53ED">
        <w:rPr>
          <w:rFonts w:ascii="Traditional Arabic" w:hAnsi="Traditional Arabic" w:cs="Traditional Arabic"/>
          <w:sz w:val="32"/>
          <w:szCs w:val="32"/>
          <w:rtl/>
        </w:rPr>
        <w:t xml:space="preserve"> الكتب إليها من خزائن القصور ودخل الناس إليها ونسخ كل من التمس نسخ شيء مما فيها ما التمسه وأوقف عليها مؤسسها العديد من الدور والحوانيت ليستغل ريعها في الصرف على هذه المكتبة. وصفها المقريزي بأنها " كانت من عجائب </w:t>
      </w:r>
      <w:proofErr w:type="gramStart"/>
      <w:r w:rsidRPr="005E53ED">
        <w:rPr>
          <w:rFonts w:ascii="Traditional Arabic" w:hAnsi="Traditional Arabic" w:cs="Traditional Arabic"/>
          <w:sz w:val="32"/>
          <w:szCs w:val="32"/>
          <w:rtl/>
        </w:rPr>
        <w:t>الدنيا,</w:t>
      </w:r>
      <w:proofErr w:type="gramEnd"/>
      <w:r w:rsidRPr="005E53ED">
        <w:rPr>
          <w:rFonts w:ascii="Traditional Arabic" w:hAnsi="Traditional Arabic" w:cs="Traditional Arabic"/>
          <w:sz w:val="32"/>
          <w:szCs w:val="32"/>
          <w:rtl/>
        </w:rPr>
        <w:t xml:space="preserve"> ويقال أنه لم يكن في جميع بلاد الإسلام دار كتب أعظم من التي كانت بالقاهرة ومن عجائبها أنه كان فيها ألف ومائتا نسخة من تاريخ الطبري إلى غير ذلك, ويقال أنها كانت تشتمل على ألف وستمائة ألف كتاب وكان فيها من الخطوط المنسوبة أشياء كثيرة</w:t>
      </w:r>
      <w:r w:rsidR="00DF2A62" w:rsidRPr="00DF2A62">
        <w:rPr>
          <w:rFonts w:ascii="Traditional Arabic" w:hAnsi="Traditional Arabic" w:cs="Traditional Arabic" w:hint="cs"/>
          <w:sz w:val="32"/>
          <w:szCs w:val="32"/>
          <w:vertAlign w:val="superscript"/>
          <w:rtl/>
        </w:rPr>
        <w:t>(</w:t>
      </w:r>
      <w:r w:rsidR="00774DD6" w:rsidRPr="00DF2A62">
        <w:rPr>
          <w:rStyle w:val="a6"/>
          <w:rFonts w:ascii="Traditional Arabic" w:hAnsi="Traditional Arabic" w:cs="Traditional Arabic"/>
          <w:sz w:val="32"/>
          <w:szCs w:val="32"/>
          <w:rtl/>
        </w:rPr>
        <w:footnoteReference w:id="43"/>
      </w:r>
      <w:r w:rsidR="00DF2A62" w:rsidRPr="00DF2A62">
        <w:rPr>
          <w:rFonts w:ascii="Traditional Arabic" w:hAnsi="Traditional Arabic" w:cs="Traditional Arabic" w:hint="cs"/>
          <w:sz w:val="32"/>
          <w:szCs w:val="32"/>
          <w:vertAlign w:val="superscript"/>
          <w:rtl/>
        </w:rPr>
        <w:t>)</w:t>
      </w:r>
      <w:r w:rsidR="00DF2A62">
        <w:rPr>
          <w:rFonts w:ascii="Traditional Arabic" w:hAnsi="Traditional Arabic" w:cs="Traditional Arabic" w:hint="cs"/>
          <w:sz w:val="32"/>
          <w:szCs w:val="32"/>
          <w:rtl/>
        </w:rPr>
        <w:t>.</w:t>
      </w:r>
      <w:r w:rsidRPr="005E53ED">
        <w:rPr>
          <w:rFonts w:ascii="Traditional Arabic" w:hAnsi="Traditional Arabic" w:cs="Traditional Arabic"/>
          <w:sz w:val="32"/>
          <w:szCs w:val="32"/>
          <w:rtl/>
        </w:rPr>
        <w:t>"</w:t>
      </w:r>
    </w:p>
    <w:p w14:paraId="3C60411E" w14:textId="77EEB909" w:rsidR="00727557" w:rsidRPr="00727557" w:rsidRDefault="00727557" w:rsidP="00F45FF7">
      <w:pPr>
        <w:tabs>
          <w:tab w:val="left" w:pos="2900"/>
        </w:tabs>
        <w:rPr>
          <w:rFonts w:ascii="Traditional Arabic" w:hAnsi="Traditional Arabic" w:cs="Traditional Arabic"/>
          <w:b/>
          <w:bCs/>
          <w:sz w:val="32"/>
          <w:szCs w:val="32"/>
          <w:rtl/>
        </w:rPr>
      </w:pPr>
      <w:r>
        <w:rPr>
          <w:rFonts w:ascii="Traditional Arabic" w:hAnsi="Traditional Arabic" w:cs="Traditional Arabic" w:hint="cs"/>
          <w:b/>
          <w:bCs/>
          <w:sz w:val="32"/>
          <w:szCs w:val="32"/>
          <w:rtl/>
        </w:rPr>
        <w:t>وقف الكتب في الكويت:</w:t>
      </w:r>
    </w:p>
    <w:p w14:paraId="299C0C85" w14:textId="4CF05E58" w:rsidR="00207EBF" w:rsidRPr="005E53ED" w:rsidRDefault="00207EBF" w:rsidP="00F45FF7">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الكويت، مثلها مثل غيرها من البلدان الإسلامية، شهدت تاريخًا طويلًا من الأوقاف التي ساهمت بشكل مباشر في دعم العملية التعليمية. من أبرز أوقاف الكويت كانت مخصصة للمكتبات العامة، المدارس، والمساجد، والتي أصبحت مراكز لتعليم الدين والعلوم الأخرى.</w:t>
      </w:r>
    </w:p>
    <w:p w14:paraId="190AF362" w14:textId="4929C602" w:rsidR="00F45FF7" w:rsidRPr="005E53ED" w:rsidRDefault="00F45FF7"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أولا الوقف على طلبة</w:t>
      </w:r>
      <w:r w:rsidR="006A64CC" w:rsidRPr="005E53ED">
        <w:rPr>
          <w:rFonts w:ascii="Traditional Arabic" w:hAnsi="Traditional Arabic" w:cs="Traditional Arabic"/>
          <w:b/>
          <w:bCs/>
          <w:sz w:val="32"/>
          <w:szCs w:val="32"/>
          <w:rtl/>
        </w:rPr>
        <w:t xml:space="preserve"> العلم</w:t>
      </w:r>
      <w:r w:rsidRPr="005E53ED">
        <w:rPr>
          <w:rFonts w:ascii="Traditional Arabic" w:hAnsi="Traditional Arabic" w:cs="Traditional Arabic"/>
          <w:b/>
          <w:bCs/>
          <w:sz w:val="32"/>
          <w:szCs w:val="32"/>
          <w:rtl/>
        </w:rPr>
        <w:t xml:space="preserve"> </w:t>
      </w:r>
      <w:r w:rsidR="006A64CC" w:rsidRPr="005E53ED">
        <w:rPr>
          <w:rFonts w:ascii="Traditional Arabic" w:hAnsi="Traditional Arabic" w:cs="Traditional Arabic"/>
          <w:b/>
          <w:bCs/>
          <w:sz w:val="32"/>
          <w:szCs w:val="32"/>
          <w:rtl/>
        </w:rPr>
        <w:t>ال</w:t>
      </w:r>
      <w:r w:rsidRPr="005E53ED">
        <w:rPr>
          <w:rFonts w:ascii="Traditional Arabic" w:hAnsi="Traditional Arabic" w:cs="Traditional Arabic"/>
          <w:b/>
          <w:bCs/>
          <w:sz w:val="32"/>
          <w:szCs w:val="32"/>
          <w:rtl/>
        </w:rPr>
        <w:t>موصفين بوصف معين</w:t>
      </w:r>
    </w:p>
    <w:p w14:paraId="4B18933B" w14:textId="235CAD87" w:rsidR="006E6793" w:rsidRPr="005E53ED" w:rsidRDefault="006E6793" w:rsidP="0024343B">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 xml:space="preserve">توجه بعض الواقفين إلى تخصيص الوقف لفئات معينة من الطلاب، سواء من المتخصصين في علوم محددة أو من الذين أظهروا مستوى عالٍ من التحصيل، رغبةً في دعم طلبة العلم </w:t>
      </w:r>
      <w:proofErr w:type="gramStart"/>
      <w:r w:rsidRPr="005E53ED">
        <w:rPr>
          <w:rFonts w:ascii="Traditional Arabic" w:hAnsi="Traditional Arabic" w:cs="Traditional Arabic"/>
          <w:sz w:val="32"/>
          <w:szCs w:val="32"/>
          <w:rtl/>
          <w:lang w:bidi="ar-SA"/>
        </w:rPr>
        <w:t>المتفوقين</w:t>
      </w:r>
      <w:r w:rsidR="00660BB7" w:rsidRPr="005E53ED">
        <w:rPr>
          <w:rFonts w:ascii="Traditional Arabic" w:hAnsi="Traditional Arabic" w:cs="Traditional Arabic"/>
          <w:sz w:val="32"/>
          <w:szCs w:val="32"/>
          <w:rtl/>
          <w:lang w:bidi="ar-SA"/>
        </w:rPr>
        <w:t>,</w:t>
      </w:r>
      <w:proofErr w:type="gramEnd"/>
      <w:r w:rsidR="00660BB7" w:rsidRPr="005E53ED">
        <w:rPr>
          <w:rFonts w:ascii="Traditional Arabic" w:hAnsi="Traditional Arabic" w:cs="Traditional Arabic"/>
          <w:sz w:val="32"/>
          <w:szCs w:val="32"/>
          <w:rtl/>
          <w:lang w:bidi="ar-SA"/>
        </w:rPr>
        <w:t xml:space="preserve"> لذا تضمنت نصوص الوقف إشارات تحدد المستفيد من الكتاب الموقوف </w:t>
      </w:r>
      <w:r w:rsidR="00836402" w:rsidRPr="005E53ED">
        <w:rPr>
          <w:rFonts w:ascii="Traditional Arabic" w:hAnsi="Traditional Arabic" w:cs="Traditional Arabic"/>
          <w:sz w:val="32"/>
          <w:szCs w:val="32"/>
          <w:rtl/>
          <w:lang w:bidi="ar-SA"/>
        </w:rPr>
        <w:t>فربما أوقفه على طلبة العلم بالمدرسة أو على طلبة العلم الحنابلة</w:t>
      </w:r>
      <w:r w:rsidR="0024343B" w:rsidRPr="005E53ED">
        <w:rPr>
          <w:rFonts w:ascii="Traditional Arabic" w:hAnsi="Traditional Arabic" w:cs="Traditional Arabic"/>
          <w:sz w:val="32"/>
          <w:szCs w:val="32"/>
          <w:rtl/>
          <w:lang w:bidi="ar-SA"/>
        </w:rPr>
        <w:t xml:space="preserve"> أو على طالب علم محدد.</w:t>
      </w:r>
    </w:p>
    <w:p w14:paraId="08D51BB9" w14:textId="77777777" w:rsidR="006E6793" w:rsidRPr="005E53ED" w:rsidRDefault="006E6793" w:rsidP="006E6793">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lang w:bidi="ar-SA"/>
        </w:rPr>
        <w:t>نموذج تاريخي</w:t>
      </w:r>
    </w:p>
    <w:p w14:paraId="72954126" w14:textId="5201B3E9" w:rsidR="006E6793" w:rsidRPr="005E53ED" w:rsidRDefault="00384043" w:rsidP="006E6793">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خزانة المالكية في مكة المكرمة</w:t>
      </w:r>
      <w:r w:rsidR="001A3274" w:rsidRPr="005E53ED">
        <w:rPr>
          <w:rFonts w:ascii="Traditional Arabic" w:hAnsi="Traditional Arabic" w:cs="Traditional Arabic"/>
          <w:sz w:val="32"/>
          <w:szCs w:val="32"/>
          <w:rtl/>
          <w:lang w:bidi="ar-SA"/>
        </w:rPr>
        <w:t xml:space="preserve"> تأسست في القرن السادس </w:t>
      </w:r>
      <w:r w:rsidR="0038508D" w:rsidRPr="005E53ED">
        <w:rPr>
          <w:rFonts w:ascii="Traditional Arabic" w:hAnsi="Traditional Arabic" w:cs="Traditional Arabic"/>
          <w:sz w:val="32"/>
          <w:szCs w:val="32"/>
          <w:rtl/>
          <w:lang w:bidi="ar-SA"/>
        </w:rPr>
        <w:t xml:space="preserve">وكانت تهتم بالدرجة الأولى بمصنفات أهل المذهب المالكي وكانت تزود بين فترة وأخرى بكتب يوقفها علماء وأشخاص من المالكية ففي عام 588ه وقف محمد بن عبدالله بن </w:t>
      </w:r>
      <w:r w:rsidR="0038508D" w:rsidRPr="005E53ED">
        <w:rPr>
          <w:rFonts w:ascii="Traditional Arabic" w:hAnsi="Traditional Arabic" w:cs="Traditional Arabic"/>
          <w:sz w:val="32"/>
          <w:szCs w:val="32"/>
          <w:rtl/>
          <w:lang w:bidi="ar-SA"/>
        </w:rPr>
        <w:lastRenderedPageBreak/>
        <w:t xml:space="preserve">الفتوح </w:t>
      </w:r>
      <w:proofErr w:type="spellStart"/>
      <w:r w:rsidR="0038508D" w:rsidRPr="005E53ED">
        <w:rPr>
          <w:rFonts w:ascii="Traditional Arabic" w:hAnsi="Traditional Arabic" w:cs="Traditional Arabic"/>
          <w:sz w:val="32"/>
          <w:szCs w:val="32"/>
          <w:rtl/>
          <w:lang w:bidi="ar-SA"/>
        </w:rPr>
        <w:t>المكناسي</w:t>
      </w:r>
      <w:proofErr w:type="spellEnd"/>
      <w:r w:rsidR="0038508D" w:rsidRPr="005E53ED">
        <w:rPr>
          <w:rFonts w:ascii="Traditional Arabic" w:hAnsi="Traditional Arabic" w:cs="Traditional Arabic"/>
          <w:sz w:val="32"/>
          <w:szCs w:val="32"/>
          <w:rtl/>
          <w:lang w:bidi="ar-SA"/>
        </w:rPr>
        <w:t xml:space="preserve"> إمام المالكية بالحرم الشريف نسخة من المقرب لابن زمنين المالكي بست مجلدات على المالكية والشافعية والحنفية الذين يكونون بمكة وجعل مقره خزانة المالكية </w:t>
      </w:r>
      <w:proofErr w:type="gramStart"/>
      <w:r w:rsidR="0038508D" w:rsidRPr="005E53ED">
        <w:rPr>
          <w:rFonts w:ascii="Traditional Arabic" w:hAnsi="Traditional Arabic" w:cs="Traditional Arabic"/>
          <w:sz w:val="32"/>
          <w:szCs w:val="32"/>
          <w:rtl/>
          <w:lang w:bidi="ar-SA"/>
        </w:rPr>
        <w:t>بمكة</w:t>
      </w:r>
      <w:r w:rsidR="00DF2A62" w:rsidRPr="00DF2A62">
        <w:rPr>
          <w:rFonts w:ascii="Traditional Arabic" w:hAnsi="Traditional Arabic" w:cs="Traditional Arabic" w:hint="cs"/>
          <w:sz w:val="32"/>
          <w:szCs w:val="32"/>
          <w:vertAlign w:val="superscript"/>
          <w:rtl/>
          <w:lang w:bidi="ar-SA"/>
        </w:rPr>
        <w:t>(</w:t>
      </w:r>
      <w:proofErr w:type="gramEnd"/>
      <w:r w:rsidR="0038508D" w:rsidRPr="00DF2A62">
        <w:rPr>
          <w:rStyle w:val="a6"/>
          <w:rFonts w:ascii="Traditional Arabic" w:hAnsi="Traditional Arabic" w:cs="Traditional Arabic"/>
          <w:sz w:val="32"/>
          <w:szCs w:val="32"/>
          <w:rtl/>
          <w:lang w:bidi="ar-SA"/>
        </w:rPr>
        <w:footnoteReference w:id="44"/>
      </w:r>
      <w:r w:rsidR="00DF2A62" w:rsidRPr="00DF2A62">
        <w:rPr>
          <w:rFonts w:ascii="Traditional Arabic" w:hAnsi="Traditional Arabic" w:cs="Traditional Arabic" w:hint="cs"/>
          <w:sz w:val="32"/>
          <w:szCs w:val="32"/>
          <w:vertAlign w:val="superscript"/>
          <w:rtl/>
          <w:lang w:bidi="ar-SA"/>
        </w:rPr>
        <w:t>)</w:t>
      </w:r>
      <w:r w:rsidR="0038508D" w:rsidRPr="005E53ED">
        <w:rPr>
          <w:rFonts w:ascii="Traditional Arabic" w:hAnsi="Traditional Arabic" w:cs="Traditional Arabic"/>
          <w:sz w:val="32"/>
          <w:szCs w:val="32"/>
          <w:rtl/>
          <w:lang w:bidi="ar-SA"/>
        </w:rPr>
        <w:t xml:space="preserve">. </w:t>
      </w:r>
    </w:p>
    <w:p w14:paraId="68C1FE1D" w14:textId="753E8F99" w:rsidR="0024343B" w:rsidRPr="005E53ED" w:rsidRDefault="0024343B" w:rsidP="0024343B">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مكتبة الدحيان:</w:t>
      </w:r>
    </w:p>
    <w:p w14:paraId="1E3F6893" w14:textId="02C3AA28" w:rsidR="00727557" w:rsidRDefault="00727557" w:rsidP="00727557">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 ومنذ البدء كان الفرد هو صاحب الفضل في ترسيخ بنية </w:t>
      </w:r>
      <w:proofErr w:type="gramStart"/>
      <w:r w:rsidRPr="005E53ED">
        <w:rPr>
          <w:rFonts w:ascii="Traditional Arabic" w:hAnsi="Traditional Arabic" w:cs="Traditional Arabic"/>
          <w:sz w:val="32"/>
          <w:szCs w:val="32"/>
          <w:rtl/>
        </w:rPr>
        <w:t>المكتبة,</w:t>
      </w:r>
      <w:proofErr w:type="gramEnd"/>
      <w:r w:rsidRPr="005E53ED">
        <w:rPr>
          <w:rFonts w:ascii="Traditional Arabic" w:hAnsi="Traditional Arabic" w:cs="Traditional Arabic"/>
          <w:sz w:val="32"/>
          <w:szCs w:val="32"/>
          <w:rtl/>
        </w:rPr>
        <w:t xml:space="preserve"> هو الذي يبحث ويجمع ويكون مكتبة, ثم يوقفها لتكون نافذة ثقافة للجميع</w:t>
      </w:r>
      <w:r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45"/>
      </w:r>
      <w:r w:rsidRPr="00DF2A62">
        <w:rPr>
          <w:rFonts w:ascii="Traditional Arabic" w:hAnsi="Traditional Arabic" w:cs="Traditional Arabic" w:hint="cs"/>
          <w:sz w:val="32"/>
          <w:szCs w:val="32"/>
          <w:vertAlign w:val="superscript"/>
          <w:rtl/>
        </w:rPr>
        <w:t>)</w:t>
      </w:r>
      <w:r>
        <w:rPr>
          <w:rFonts w:ascii="Traditional Arabic" w:hAnsi="Traditional Arabic" w:cs="Traditional Arabic" w:hint="cs"/>
          <w:sz w:val="32"/>
          <w:szCs w:val="32"/>
          <w:rtl/>
        </w:rPr>
        <w:t>.</w:t>
      </w:r>
      <w:r w:rsidRPr="005E53ED">
        <w:rPr>
          <w:rFonts w:ascii="Traditional Arabic" w:hAnsi="Traditional Arabic" w:cs="Traditional Arabic"/>
          <w:sz w:val="32"/>
          <w:szCs w:val="32"/>
          <w:rtl/>
        </w:rPr>
        <w:t>"</w:t>
      </w:r>
    </w:p>
    <w:p w14:paraId="7206B6B3" w14:textId="62597DE3" w:rsidR="00066E0B" w:rsidRPr="005E53ED" w:rsidRDefault="0024343B" w:rsidP="005E53ED">
      <w:pPr>
        <w:spacing w:line="360" w:lineRule="auto"/>
        <w:jc w:val="both"/>
        <w:rPr>
          <w:rFonts w:ascii="Traditional Arabic" w:hAnsi="Traditional Arabic" w:cs="Traditional Arabic"/>
          <w:b/>
          <w:bCs/>
          <w:sz w:val="32"/>
          <w:szCs w:val="32"/>
          <w:rtl/>
        </w:rPr>
      </w:pPr>
      <w:r w:rsidRPr="005E53ED">
        <w:rPr>
          <w:rFonts w:ascii="Traditional Arabic" w:hAnsi="Traditional Arabic" w:cs="Traditional Arabic"/>
          <w:sz w:val="32"/>
          <w:szCs w:val="32"/>
          <w:rtl/>
        </w:rPr>
        <w:t xml:space="preserve">ظهرت الكثير من الأوقاف العلمية في الكويت وكانت من أبرز الأوقاف العلمية وقف مكتبة علامة الكويت الشيخ </w:t>
      </w:r>
      <w:proofErr w:type="gramStart"/>
      <w:r w:rsidRPr="005E53ED">
        <w:rPr>
          <w:rFonts w:ascii="Traditional Arabic" w:hAnsi="Traditional Arabic" w:cs="Traditional Arabic"/>
          <w:sz w:val="32"/>
          <w:szCs w:val="32"/>
          <w:rtl/>
        </w:rPr>
        <w:t>عبدالله</w:t>
      </w:r>
      <w:proofErr w:type="gramEnd"/>
      <w:r w:rsidRPr="005E53ED">
        <w:rPr>
          <w:rFonts w:ascii="Traditional Arabic" w:hAnsi="Traditional Arabic" w:cs="Traditional Arabic"/>
          <w:sz w:val="32"/>
          <w:szCs w:val="32"/>
          <w:rtl/>
        </w:rPr>
        <w:t xml:space="preserve"> بن خلف الدحيان رحمه الله </w:t>
      </w:r>
      <w:r w:rsidR="00066E0B" w:rsidRPr="005E53ED">
        <w:rPr>
          <w:rFonts w:ascii="Traditional Arabic" w:hAnsi="Traditional Arabic" w:cs="Traditional Arabic"/>
          <w:sz w:val="32"/>
          <w:szCs w:val="32"/>
          <w:rtl/>
        </w:rPr>
        <w:t>الحنبلي المولود في (22/9/1875م) لأسرة علمية إذ والده الشيخ خلف الدحيان رحمه الله كان إماماً وخطيباً في جامع المجمعة- من بلاد نجد- كما كان معلماً للقرآن الكريم فيها، وكانت له عناية خاصة بتحفيظ القرآن الكريم للناشئة، ومما يدل على ذلك أن أول عمل قام به بعد انتقاله إلى الكويت أن أنشأ بها كُتاباً لتحفيظ القرآن الكريم. انتقل الشيخ خلف رحمه الله بأسرته من المَجمعة إلى الكويت في حدود سنة 1285هـ؛ نظراً لكثرة الحروب التي توالت على الجزيرة في ذلك الوقت، واستقر به المُقام في الحي القبلي وتحديدًا فيما يسمى بـ(سكة عنزة) جوار مدرسة المباركية وبدأ طلب العلم مبكرًا وعمره 18 عامًا حيث سافر إلى الزبير.</w:t>
      </w:r>
      <w:r w:rsidR="00066E0B" w:rsidRPr="005E53ED">
        <w:rPr>
          <w:rFonts w:ascii="Traditional Arabic" w:hAnsi="Traditional Arabic" w:cs="Traditional Arabic"/>
          <w:b/>
          <w:bCs/>
          <w:sz w:val="32"/>
          <w:szCs w:val="32"/>
          <w:rtl/>
        </w:rPr>
        <w:t xml:space="preserve"> ودرس الشيخ </w:t>
      </w:r>
      <w:proofErr w:type="gramStart"/>
      <w:r w:rsidR="00066E0B" w:rsidRPr="005E53ED">
        <w:rPr>
          <w:rFonts w:ascii="Traditional Arabic" w:hAnsi="Traditional Arabic" w:cs="Traditional Arabic"/>
          <w:b/>
          <w:bCs/>
          <w:sz w:val="32"/>
          <w:szCs w:val="32"/>
          <w:rtl/>
        </w:rPr>
        <w:t xml:space="preserve">على </w:t>
      </w:r>
      <w:r w:rsidR="00066E0B" w:rsidRPr="005E53ED">
        <w:rPr>
          <w:rFonts w:ascii="Traditional Arabic" w:hAnsi="Traditional Arabic" w:cs="Traditional Arabic"/>
          <w:sz w:val="32"/>
          <w:szCs w:val="32"/>
          <w:rtl/>
        </w:rPr>
        <w:t xml:space="preserve"> الشيخ</w:t>
      </w:r>
      <w:proofErr w:type="gramEnd"/>
      <w:r w:rsidR="00066E0B" w:rsidRPr="005E53ED">
        <w:rPr>
          <w:rFonts w:ascii="Traditional Arabic" w:hAnsi="Traditional Arabic" w:cs="Traditional Arabic"/>
          <w:sz w:val="32"/>
          <w:szCs w:val="32"/>
          <w:rtl/>
        </w:rPr>
        <w:t xml:space="preserve"> محمد بن عبد الله الفارس الحنبلي (ت1908م) أخذ عليه مبادئ الفقه والعربية وأجازه الشيخ إبراهيم بن صالح بن عيسى القضاعي النجدي الحنبلي (ت1343ه) وقد استجاز التلميذ الدحيان شيخه ابن عيسى مرتين, حيث كتب ابن عيسى أولا إجازة مختصرة في عام 1326ه ثم أجازه مرة أخرى ليفصل له أسانيد مروياته فأرسلها إليه عام </w:t>
      </w:r>
      <w:r w:rsidR="00066E0B" w:rsidRPr="005E53ED">
        <w:rPr>
          <w:rFonts w:ascii="Traditional Arabic" w:hAnsi="Traditional Arabic" w:cs="Traditional Arabic"/>
          <w:sz w:val="32"/>
          <w:szCs w:val="32"/>
          <w:rtl/>
        </w:rPr>
        <w:lastRenderedPageBreak/>
        <w:t>1332ه</w:t>
      </w:r>
      <w:r w:rsidR="00066E0B" w:rsidRPr="005E53ED">
        <w:rPr>
          <w:rFonts w:ascii="Traditional Arabic" w:hAnsi="Traditional Arabic" w:cs="Traditional Arabic"/>
          <w:sz w:val="32"/>
          <w:szCs w:val="32"/>
          <w:vertAlign w:val="superscript"/>
          <w:rtl/>
        </w:rPr>
        <w:t>(</w:t>
      </w:r>
      <w:r w:rsidR="00066E0B" w:rsidRPr="005E53ED">
        <w:rPr>
          <w:rStyle w:val="a6"/>
          <w:rFonts w:ascii="Traditional Arabic" w:hAnsi="Traditional Arabic" w:cs="Traditional Arabic"/>
          <w:sz w:val="32"/>
          <w:szCs w:val="32"/>
          <w:rtl/>
        </w:rPr>
        <w:footnoteReference w:id="46"/>
      </w:r>
      <w:r w:rsidR="00066E0B" w:rsidRPr="005E53ED">
        <w:rPr>
          <w:rFonts w:ascii="Traditional Arabic" w:hAnsi="Traditional Arabic" w:cs="Traditional Arabic"/>
          <w:sz w:val="32"/>
          <w:szCs w:val="32"/>
          <w:vertAlign w:val="superscript"/>
          <w:rtl/>
        </w:rPr>
        <w:t>)</w:t>
      </w:r>
      <w:r w:rsidR="00066E0B" w:rsidRPr="005E53ED">
        <w:rPr>
          <w:rFonts w:ascii="Traditional Arabic" w:hAnsi="Traditional Arabic" w:cs="Traditional Arabic"/>
          <w:sz w:val="32"/>
          <w:szCs w:val="32"/>
          <w:rtl/>
        </w:rPr>
        <w:t>. وأجازه الشيخ محمد بن عبد الكريم الشبل النجدي الحنبلي (ت1343ه)</w:t>
      </w:r>
      <w:r w:rsidR="00066E0B" w:rsidRPr="005E53ED">
        <w:rPr>
          <w:rFonts w:ascii="Traditional Arabic" w:hAnsi="Traditional Arabic" w:cs="Traditional Arabic"/>
          <w:sz w:val="32"/>
          <w:szCs w:val="32"/>
          <w:vertAlign w:val="superscript"/>
          <w:rtl/>
        </w:rPr>
        <w:t xml:space="preserve"> (</w:t>
      </w:r>
      <w:r w:rsidR="00066E0B" w:rsidRPr="005E53ED">
        <w:rPr>
          <w:rStyle w:val="a6"/>
          <w:rFonts w:ascii="Traditional Arabic" w:hAnsi="Traditional Arabic" w:cs="Traditional Arabic"/>
          <w:sz w:val="32"/>
          <w:szCs w:val="32"/>
          <w:rtl/>
        </w:rPr>
        <w:footnoteReference w:id="47"/>
      </w:r>
      <w:r w:rsidR="00066E0B" w:rsidRPr="005E53ED">
        <w:rPr>
          <w:rFonts w:ascii="Traditional Arabic" w:hAnsi="Traditional Arabic" w:cs="Traditional Arabic"/>
          <w:sz w:val="32"/>
          <w:szCs w:val="32"/>
          <w:vertAlign w:val="superscript"/>
          <w:rtl/>
        </w:rPr>
        <w:t>)</w:t>
      </w:r>
      <w:r w:rsidR="00066E0B" w:rsidRPr="005E53ED">
        <w:rPr>
          <w:rFonts w:ascii="Traditional Arabic" w:hAnsi="Traditional Arabic" w:cs="Traditional Arabic"/>
          <w:sz w:val="32"/>
          <w:szCs w:val="32"/>
          <w:rtl/>
        </w:rPr>
        <w:t>.</w:t>
      </w:r>
      <w:r w:rsidR="00066E0B" w:rsidRPr="005E53ED">
        <w:rPr>
          <w:rFonts w:ascii="Traditional Arabic" w:hAnsi="Traditional Arabic" w:cs="Traditional Arabic"/>
          <w:b/>
          <w:bCs/>
          <w:sz w:val="32"/>
          <w:szCs w:val="32"/>
          <w:rtl/>
        </w:rPr>
        <w:t xml:space="preserve"> </w:t>
      </w:r>
      <w:r w:rsidR="00066E0B" w:rsidRPr="005E53ED">
        <w:rPr>
          <w:rFonts w:ascii="Traditional Arabic" w:hAnsi="Traditional Arabic" w:cs="Traditional Arabic"/>
          <w:sz w:val="32"/>
          <w:szCs w:val="32"/>
          <w:rtl/>
        </w:rPr>
        <w:t>توفي الشيخ بمرض ذات الجنب في الخامس والعشرين من رمضان بعد صلاة الفجر من يوم الجمعة سنة 1349ه عن عمر لا يتجاوز (57) سنة.</w:t>
      </w:r>
    </w:p>
    <w:p w14:paraId="11958792" w14:textId="77777777" w:rsidR="00066E0B" w:rsidRPr="005E53ED" w:rsidRDefault="00066E0B" w:rsidP="00066E0B">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مكتبة الشيخ الدحيان:</w:t>
      </w:r>
    </w:p>
    <w:p w14:paraId="307EA7D5" w14:textId="77777777"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كان الشيخ رحمه الله مولعا بجمع </w:t>
      </w:r>
      <w:proofErr w:type="gramStart"/>
      <w:r w:rsidRPr="005E53ED">
        <w:rPr>
          <w:rFonts w:ascii="Traditional Arabic" w:hAnsi="Traditional Arabic" w:cs="Traditional Arabic"/>
          <w:sz w:val="32"/>
          <w:szCs w:val="32"/>
          <w:rtl/>
        </w:rPr>
        <w:t>المخطوطات,</w:t>
      </w:r>
      <w:proofErr w:type="gramEnd"/>
      <w:r w:rsidRPr="005E53ED">
        <w:rPr>
          <w:rFonts w:ascii="Traditional Arabic" w:hAnsi="Traditional Arabic" w:cs="Traditional Arabic"/>
          <w:sz w:val="32"/>
          <w:szCs w:val="32"/>
          <w:rtl/>
        </w:rPr>
        <w:t xml:space="preserve"> يحرص على الحصول عليها والمغالاة في أثمانها فكان له في نجد أربعة وكلاء يجمعونها له, وهم:</w:t>
      </w:r>
    </w:p>
    <w:p w14:paraId="05F96E46" w14:textId="049C414F"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الشيخ محمد بن عبد الكريم الشبل في عنيزة.</w:t>
      </w:r>
    </w:p>
    <w:p w14:paraId="4D082961" w14:textId="77777777"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 الشيخ علي بن محمد الخراز في </w:t>
      </w:r>
      <w:proofErr w:type="gramStart"/>
      <w:r w:rsidRPr="005E53ED">
        <w:rPr>
          <w:rFonts w:ascii="Traditional Arabic" w:hAnsi="Traditional Arabic" w:cs="Traditional Arabic"/>
          <w:sz w:val="32"/>
          <w:szCs w:val="32"/>
          <w:rtl/>
        </w:rPr>
        <w:t>بريدة,</w:t>
      </w:r>
      <w:proofErr w:type="gramEnd"/>
      <w:r w:rsidRPr="005E53ED">
        <w:rPr>
          <w:rFonts w:ascii="Traditional Arabic" w:hAnsi="Traditional Arabic" w:cs="Traditional Arabic"/>
          <w:sz w:val="32"/>
          <w:szCs w:val="32"/>
          <w:rtl/>
        </w:rPr>
        <w:t xml:space="preserve"> الملقب بالظبي.</w:t>
      </w:r>
    </w:p>
    <w:p w14:paraId="4D283FAF" w14:textId="77777777"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الشيخ إبراهيم بن صالح بن عيسى في الوشم.</w:t>
      </w:r>
    </w:p>
    <w:p w14:paraId="13C994D3" w14:textId="5A2889B1"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أحد طلبة العلم من آل صالح في </w:t>
      </w:r>
      <w:proofErr w:type="gramStart"/>
      <w:r w:rsidRPr="005E53ED">
        <w:rPr>
          <w:rFonts w:ascii="Traditional Arabic" w:hAnsi="Traditional Arabic" w:cs="Traditional Arabic"/>
          <w:sz w:val="32"/>
          <w:szCs w:val="32"/>
          <w:rtl/>
        </w:rPr>
        <w:t>المجمعة</w:t>
      </w:r>
      <w:r w:rsidRPr="005E53ED">
        <w:rPr>
          <w:rFonts w:ascii="Traditional Arabic" w:hAnsi="Traditional Arabic" w:cs="Traditional Arabic"/>
          <w:sz w:val="32"/>
          <w:szCs w:val="32"/>
          <w:vertAlign w:val="superscript"/>
          <w:rtl/>
        </w:rPr>
        <w:t>(</w:t>
      </w:r>
      <w:proofErr w:type="gramEnd"/>
      <w:r w:rsidRPr="005E53ED">
        <w:rPr>
          <w:rStyle w:val="a6"/>
          <w:rFonts w:ascii="Traditional Arabic" w:hAnsi="Traditional Arabic" w:cs="Traditional Arabic"/>
          <w:sz w:val="32"/>
          <w:szCs w:val="32"/>
          <w:rtl/>
        </w:rPr>
        <w:footnoteReference w:id="48"/>
      </w:r>
      <w:r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w:t>
      </w:r>
    </w:p>
    <w:p w14:paraId="375F2D48" w14:textId="77777777"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وقد جاء في تقديم وزارة الأوقاف الكويتية لكتاب الشيخ محمد العجمي: "إن مجموعة مخطوطات الشيخ عبد الله الخلف في مكتبة الأوقاف مجموعة كبيرة لا يستهان </w:t>
      </w:r>
      <w:proofErr w:type="gramStart"/>
      <w:r w:rsidRPr="005E53ED">
        <w:rPr>
          <w:rFonts w:ascii="Traditional Arabic" w:hAnsi="Traditional Arabic" w:cs="Traditional Arabic"/>
          <w:sz w:val="32"/>
          <w:szCs w:val="32"/>
          <w:rtl/>
        </w:rPr>
        <w:t>بها,</w:t>
      </w:r>
      <w:proofErr w:type="gramEnd"/>
      <w:r w:rsidRPr="005E53ED">
        <w:rPr>
          <w:rFonts w:ascii="Traditional Arabic" w:hAnsi="Traditional Arabic" w:cs="Traditional Arabic"/>
          <w:sz w:val="32"/>
          <w:szCs w:val="32"/>
          <w:rtl/>
        </w:rPr>
        <w:t xml:space="preserve"> قدرها أمين مكتبة وزارة الأوقاف سابقًا الدكتور محمد الأشقر بما بين 400 – 500 مخطوطة, </w:t>
      </w:r>
      <w:proofErr w:type="spellStart"/>
      <w:r w:rsidRPr="005E53ED">
        <w:rPr>
          <w:rFonts w:ascii="Traditional Arabic" w:hAnsi="Traditional Arabic" w:cs="Traditional Arabic"/>
          <w:sz w:val="32"/>
          <w:szCs w:val="32"/>
          <w:rtl/>
        </w:rPr>
        <w:t>ووافقه</w:t>
      </w:r>
      <w:proofErr w:type="spellEnd"/>
      <w:r w:rsidRPr="005E53ED">
        <w:rPr>
          <w:rFonts w:ascii="Traditional Arabic" w:hAnsi="Traditional Arabic" w:cs="Traditional Arabic"/>
          <w:sz w:val="32"/>
          <w:szCs w:val="32"/>
          <w:rtl/>
        </w:rPr>
        <w:t xml:space="preserve"> على ذلك عضو لجنة التراث في الوزارة سابقا الدكتور عبد الستار أبو غدة.</w:t>
      </w:r>
      <w:r w:rsidRPr="005E53ED">
        <w:rPr>
          <w:rFonts w:ascii="Traditional Arabic" w:hAnsi="Traditional Arabic" w:cs="Traditional Arabic"/>
          <w:sz w:val="32"/>
          <w:szCs w:val="32"/>
          <w:vertAlign w:val="superscript"/>
          <w:rtl/>
        </w:rPr>
        <w:t>(</w:t>
      </w:r>
      <w:r w:rsidRPr="005E53ED">
        <w:rPr>
          <w:rStyle w:val="a6"/>
          <w:rFonts w:ascii="Traditional Arabic" w:hAnsi="Traditional Arabic" w:cs="Traditional Arabic"/>
          <w:sz w:val="32"/>
          <w:szCs w:val="32"/>
          <w:rtl/>
        </w:rPr>
        <w:footnoteReference w:id="49"/>
      </w:r>
      <w:r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w:t>
      </w:r>
    </w:p>
    <w:p w14:paraId="5958F9B2" w14:textId="77777777"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 قال الشيخ أحمد الغنام الرشيد تعليقًا على ترجمة الدحيان في كتاب البسام: "ومع الأسف الشديد إن هذه المكتبة تلف معظمها حتى قضت على الكتب الباقية منها الأرضة وقد قامت وزارة الأوقاف مشكوره بالاتصال بحفيده ووضعت يدها على الباقي منها ووكلت ترتيبها إلى الأخ الشيخ محمد الأشقر بصفته المسؤول في مكتبة </w:t>
      </w:r>
      <w:proofErr w:type="gramStart"/>
      <w:r w:rsidRPr="005E53ED">
        <w:rPr>
          <w:rFonts w:ascii="Traditional Arabic" w:hAnsi="Traditional Arabic" w:cs="Traditional Arabic"/>
          <w:sz w:val="32"/>
          <w:szCs w:val="32"/>
          <w:rtl/>
        </w:rPr>
        <w:t>الأوقاف.</w:t>
      </w:r>
      <w:r w:rsidRPr="005E53ED">
        <w:rPr>
          <w:rFonts w:ascii="Traditional Arabic" w:hAnsi="Traditional Arabic" w:cs="Traditional Arabic"/>
          <w:sz w:val="32"/>
          <w:szCs w:val="32"/>
          <w:vertAlign w:val="superscript"/>
          <w:rtl/>
        </w:rPr>
        <w:t>(</w:t>
      </w:r>
      <w:proofErr w:type="gramEnd"/>
      <w:r w:rsidRPr="005E53ED">
        <w:rPr>
          <w:rStyle w:val="a6"/>
          <w:rFonts w:ascii="Traditional Arabic" w:hAnsi="Traditional Arabic" w:cs="Traditional Arabic"/>
          <w:sz w:val="32"/>
          <w:szCs w:val="32"/>
          <w:rtl/>
        </w:rPr>
        <w:footnoteReference w:id="50"/>
      </w:r>
      <w:r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w:t>
      </w:r>
    </w:p>
    <w:p w14:paraId="45701A00" w14:textId="77777777"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lastRenderedPageBreak/>
        <w:t xml:space="preserve">ويؤيد كون من تولى ترتيب مخطوطات الدحيان الشيخ الأشقر ما جاء في وصف وزارة الأوقاف لمخطوطة رقم (949) التي تحمل عنوان "إدراك الغاية في اختصار الهداية": بأولها قيد تملك لإسماعيل ... وقيد استلام النسخة من سامي الدخيل بعد أن أهداها له أحد ورثة أحمد بن خميس وتسليمه لوزارة الأوقاف بتاريخ 12/ 12/ 1987م بيد محمد سليمان الأشقر كتب ذلك عبد العزيز بدر حسين </w:t>
      </w:r>
      <w:proofErr w:type="spellStart"/>
      <w:r w:rsidRPr="005E53ED">
        <w:rPr>
          <w:rFonts w:ascii="Traditional Arabic" w:hAnsi="Traditional Arabic" w:cs="Traditional Arabic"/>
          <w:sz w:val="32"/>
          <w:szCs w:val="32"/>
          <w:rtl/>
        </w:rPr>
        <w:t>القناعي</w:t>
      </w:r>
      <w:proofErr w:type="spellEnd"/>
      <w:r w:rsidRPr="005E53ED">
        <w:rPr>
          <w:rFonts w:ascii="Traditional Arabic" w:hAnsi="Traditional Arabic" w:cs="Traditional Arabic"/>
          <w:sz w:val="32"/>
          <w:szCs w:val="32"/>
          <w:rtl/>
        </w:rPr>
        <w:t>.</w:t>
      </w:r>
    </w:p>
    <w:p w14:paraId="5E8E3269" w14:textId="77777777" w:rsidR="00066E0B" w:rsidRPr="005E53ED" w:rsidRDefault="00066E0B" w:rsidP="00066E0B">
      <w:pP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وقفه الكتب على طلبة العلم:</w:t>
      </w:r>
    </w:p>
    <w:p w14:paraId="1030BCFD" w14:textId="7BFECDEA"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أوقف العلامة الدحيان مكتبته على ابن أخ</w:t>
      </w:r>
      <w:r w:rsidR="00113223" w:rsidRPr="005E53ED">
        <w:rPr>
          <w:rFonts w:ascii="Traditional Arabic" w:hAnsi="Traditional Arabic" w:cs="Traditional Arabic"/>
          <w:sz w:val="32"/>
          <w:szCs w:val="32"/>
          <w:rtl/>
        </w:rPr>
        <w:t>ت</w:t>
      </w:r>
      <w:r w:rsidRPr="005E53ED">
        <w:rPr>
          <w:rFonts w:ascii="Traditional Arabic" w:hAnsi="Traditional Arabic" w:cs="Traditional Arabic"/>
          <w:sz w:val="32"/>
          <w:szCs w:val="32"/>
          <w:rtl/>
        </w:rPr>
        <w:t>ه الشيخ أحمد بن خميس الجيران</w:t>
      </w:r>
      <w:r w:rsidR="00113223" w:rsidRPr="005E53ED">
        <w:rPr>
          <w:rFonts w:ascii="Traditional Arabic" w:hAnsi="Traditional Arabic" w:cs="Traditional Arabic"/>
          <w:sz w:val="32"/>
          <w:szCs w:val="32"/>
          <w:rtl/>
        </w:rPr>
        <w:t xml:space="preserve"> وبعد وفاته نقلها الورثة إلى وزارة الأوقاف لتصبح نواة مخطوطات الوزارة ولحرص الشيخ على وقف كتبه كثرت عباراته في وقف كتبه نذكر منها:</w:t>
      </w:r>
      <w:r w:rsidRPr="005E53ED">
        <w:rPr>
          <w:rFonts w:ascii="Traditional Arabic" w:hAnsi="Traditional Arabic" w:cs="Traditional Arabic"/>
          <w:sz w:val="32"/>
          <w:szCs w:val="32"/>
          <w:rtl/>
        </w:rPr>
        <w:t xml:space="preserve"> </w:t>
      </w:r>
    </w:p>
    <w:p w14:paraId="2970705D" w14:textId="19314ED1"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 وقفه شريطة الانتفاع به مدة حياته رحمه </w:t>
      </w:r>
      <w:proofErr w:type="gramStart"/>
      <w:r w:rsidRPr="005E53ED">
        <w:rPr>
          <w:rFonts w:ascii="Traditional Arabic" w:hAnsi="Traditional Arabic" w:cs="Traditional Arabic"/>
          <w:sz w:val="32"/>
          <w:szCs w:val="32"/>
          <w:rtl/>
        </w:rPr>
        <w:t>الله,</w:t>
      </w:r>
      <w:proofErr w:type="gramEnd"/>
      <w:r w:rsidRPr="005E53ED">
        <w:rPr>
          <w:rFonts w:ascii="Traditional Arabic" w:hAnsi="Traditional Arabic" w:cs="Traditional Arabic"/>
          <w:sz w:val="32"/>
          <w:szCs w:val="32"/>
          <w:rtl/>
        </w:rPr>
        <w:t xml:space="preserve"> قال الدحيان على كتاب "البلغة في الفقه على مذهب الإمام أحمد بن حنبل"  تأليف فخر الدين أبو عبدالله محمد ابن تيمية (ت622ه) ونص الوقف " الحمد لله وقفه مالكه المذكور ضوعفت له الأجور على أهل العلم وطلابه من الحنابلة وشرط تقديم أقاربه في الانتفاع وشرط ذلك لنفسه مدة حياته وقفا صحيحا شرعيا لا يباع ولا يوهب ولا يورث وحسبنا الله وكفى 15/ شوال/ 1324ه. "</w:t>
      </w:r>
    </w:p>
    <w:p w14:paraId="599376DA" w14:textId="77777777" w:rsidR="00066E0B" w:rsidRPr="005E53ED" w:rsidRDefault="00066E0B" w:rsidP="00066E0B">
      <w:pPr>
        <w:pStyle w:val="a5"/>
        <w:spacing w:line="168" w:lineRule="auto"/>
        <w:jc w:val="both"/>
        <w:rPr>
          <w:rFonts w:ascii="Traditional Arabic" w:hAnsi="Traditional Arabic" w:cs="Traditional Arabic"/>
          <w:noProof/>
          <w:sz w:val="32"/>
          <w:szCs w:val="32"/>
          <w:rtl/>
        </w:rPr>
      </w:pPr>
    </w:p>
    <w:p w14:paraId="09436596" w14:textId="77777777" w:rsidR="00066E0B" w:rsidRPr="005E53ED" w:rsidRDefault="00066E0B" w:rsidP="00066E0B">
      <w:pPr>
        <w:pStyle w:val="a5"/>
        <w:spacing w:line="168" w:lineRule="auto"/>
        <w:jc w:val="both"/>
        <w:rPr>
          <w:rFonts w:ascii="Traditional Arabic" w:hAnsi="Traditional Arabic" w:cs="Traditional Arabic"/>
          <w:sz w:val="32"/>
          <w:szCs w:val="32"/>
          <w:rtl/>
        </w:rPr>
      </w:pPr>
      <w:r w:rsidRPr="005E53ED">
        <w:rPr>
          <w:rFonts w:ascii="Traditional Arabic" w:hAnsi="Traditional Arabic" w:cs="Traditional Arabic"/>
          <w:noProof/>
          <w:sz w:val="32"/>
          <w:szCs w:val="32"/>
        </w:rPr>
        <w:lastRenderedPageBreak/>
        <w:drawing>
          <wp:inline distT="0" distB="0" distL="0" distR="0" wp14:anchorId="11EC043A" wp14:editId="266AD9BF">
            <wp:extent cx="3871345" cy="5922010"/>
            <wp:effectExtent l="0" t="0" r="0" b="2540"/>
            <wp:docPr id="2" name="صورة 2" descr="9999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999د"/>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737" t="7435" r="561" b="-184"/>
                    <a:stretch/>
                  </pic:blipFill>
                  <pic:spPr bwMode="auto">
                    <a:xfrm>
                      <a:off x="0" y="0"/>
                      <a:ext cx="3872577" cy="5923895"/>
                    </a:xfrm>
                    <a:prstGeom prst="rect">
                      <a:avLst/>
                    </a:prstGeom>
                    <a:noFill/>
                    <a:ln>
                      <a:noFill/>
                    </a:ln>
                    <a:extLst>
                      <a:ext uri="{53640926-AAD7-44D8-BBD7-CCE9431645EC}">
                        <a14:shadowObscured xmlns:a14="http://schemas.microsoft.com/office/drawing/2010/main"/>
                      </a:ext>
                    </a:extLst>
                  </pic:spPr>
                </pic:pic>
              </a:graphicData>
            </a:graphic>
          </wp:inline>
        </w:drawing>
      </w:r>
    </w:p>
    <w:p w14:paraId="799CDD8B" w14:textId="77777777" w:rsidR="00066E0B" w:rsidRPr="005E53ED" w:rsidRDefault="00066E0B" w:rsidP="00066E0B">
      <w:pPr>
        <w:rPr>
          <w:rFonts w:ascii="Traditional Arabic" w:hAnsi="Traditional Arabic" w:cs="Traditional Arabic"/>
          <w:sz w:val="32"/>
          <w:szCs w:val="32"/>
          <w:rtl/>
        </w:rPr>
      </w:pPr>
    </w:p>
    <w:p w14:paraId="58BBAC27" w14:textId="03FAAA02" w:rsidR="00066E0B" w:rsidRPr="005E53ED" w:rsidRDefault="00066E0B" w:rsidP="00066E0B">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 </w:t>
      </w:r>
      <w:r w:rsidR="00FC7473" w:rsidRPr="005E53ED">
        <w:rPr>
          <w:rFonts w:ascii="Traditional Arabic" w:hAnsi="Traditional Arabic" w:cs="Traditional Arabic"/>
          <w:sz w:val="32"/>
          <w:szCs w:val="32"/>
          <w:rtl/>
        </w:rPr>
        <w:t>وقفه وحبسه على ابن أخته كما عند</w:t>
      </w:r>
      <w:r w:rsidRPr="005E53ED">
        <w:rPr>
          <w:rFonts w:ascii="Traditional Arabic" w:hAnsi="Traditional Arabic" w:cs="Traditional Arabic"/>
          <w:sz w:val="32"/>
          <w:szCs w:val="32"/>
          <w:rtl/>
        </w:rPr>
        <w:t xml:space="preserve"> ذكر تملكه لعقيدة العين والأثر في عقائد أهل الأثر لعبدالباقي الحنبلي (ت1071</w:t>
      </w:r>
      <w:proofErr w:type="gramStart"/>
      <w:r w:rsidRPr="005E53ED">
        <w:rPr>
          <w:rFonts w:ascii="Traditional Arabic" w:hAnsi="Traditional Arabic" w:cs="Traditional Arabic"/>
          <w:sz w:val="32"/>
          <w:szCs w:val="32"/>
          <w:rtl/>
        </w:rPr>
        <w:t>هـ)</w:t>
      </w:r>
      <w:r w:rsidRPr="005E53ED">
        <w:rPr>
          <w:rFonts w:ascii="Traditional Arabic" w:hAnsi="Traditional Arabic" w:cs="Traditional Arabic"/>
          <w:sz w:val="32"/>
          <w:szCs w:val="32"/>
          <w:vertAlign w:val="superscript"/>
          <w:rtl/>
        </w:rPr>
        <w:t>(</w:t>
      </w:r>
      <w:proofErr w:type="gramEnd"/>
      <w:r w:rsidRPr="005E53ED">
        <w:rPr>
          <w:rStyle w:val="a6"/>
          <w:rFonts w:ascii="Traditional Arabic" w:hAnsi="Traditional Arabic" w:cs="Traditional Arabic"/>
          <w:sz w:val="32"/>
          <w:szCs w:val="32"/>
          <w:rtl/>
        </w:rPr>
        <w:footnoteReference w:id="51"/>
      </w:r>
      <w:r w:rsidRPr="005E53ED">
        <w:rPr>
          <w:rFonts w:ascii="Traditional Arabic" w:hAnsi="Traditional Arabic" w:cs="Traditional Arabic"/>
          <w:sz w:val="32"/>
          <w:szCs w:val="32"/>
          <w:vertAlign w:val="superscript"/>
          <w:rtl/>
        </w:rPr>
        <w:t>)</w:t>
      </w:r>
      <w:r w:rsidRPr="005E53ED">
        <w:rPr>
          <w:rFonts w:ascii="Traditional Arabic" w:hAnsi="Traditional Arabic" w:cs="Traditional Arabic"/>
          <w:sz w:val="32"/>
          <w:szCs w:val="32"/>
          <w:rtl/>
        </w:rPr>
        <w:t xml:space="preserve"> ومختصر شرح عقيدة السفاريني للشطي ومختصر عقيدة ابن حمدان, قال: " وقفه مالكه الأقل عبد الله بن خلف بن دحيان وحبسه على الولد المبارك خليفه بن خميس بن محمد بن جبران وقفا صحيحا لا يباع ولا </w:t>
      </w:r>
      <w:r w:rsidRPr="005E53ED">
        <w:rPr>
          <w:rFonts w:ascii="Traditional Arabic" w:hAnsi="Traditional Arabic" w:cs="Traditional Arabic"/>
          <w:sz w:val="32"/>
          <w:szCs w:val="32"/>
          <w:rtl/>
        </w:rPr>
        <w:lastRenderedPageBreak/>
        <w:t xml:space="preserve">يوهب ولا يورث وشرط له الانتفاع مدة حياته وصلى الله وسلم على سيدنا محمد </w:t>
      </w:r>
      <w:proofErr w:type="spellStart"/>
      <w:r w:rsidRPr="005E53ED">
        <w:rPr>
          <w:rFonts w:ascii="Traditional Arabic" w:hAnsi="Traditional Arabic" w:cs="Traditional Arabic"/>
          <w:sz w:val="32"/>
          <w:szCs w:val="32"/>
          <w:rtl/>
        </w:rPr>
        <w:t>وآله</w:t>
      </w:r>
      <w:proofErr w:type="spellEnd"/>
      <w:r w:rsidRPr="005E53ED">
        <w:rPr>
          <w:rFonts w:ascii="Traditional Arabic" w:hAnsi="Traditional Arabic" w:cs="Traditional Arabic"/>
          <w:sz w:val="32"/>
          <w:szCs w:val="32"/>
          <w:rtl/>
        </w:rPr>
        <w:t xml:space="preserve"> صحبه 29/ شعبان/ 1324ه."</w:t>
      </w:r>
    </w:p>
    <w:p w14:paraId="36D97AE8" w14:textId="504CDC43" w:rsidR="00FC7473" w:rsidRPr="005E53ED" w:rsidRDefault="00FC7473" w:rsidP="00066E0B">
      <w:pPr>
        <w:rPr>
          <w:rFonts w:ascii="Traditional Arabic" w:hAnsi="Traditional Arabic" w:cs="Traditional Arabic"/>
          <w:sz w:val="32"/>
          <w:szCs w:val="32"/>
          <w:rtl/>
        </w:rPr>
      </w:pPr>
      <w:r w:rsidRPr="005E53ED">
        <w:rPr>
          <w:rFonts w:ascii="Traditional Arabic" w:hAnsi="Traditional Arabic" w:cs="Traditional Arabic"/>
          <w:b/>
          <w:bCs/>
          <w:noProof/>
          <w:sz w:val="32"/>
          <w:szCs w:val="32"/>
        </w:rPr>
        <w:drawing>
          <wp:inline distT="0" distB="0" distL="0" distR="0" wp14:anchorId="2FAAE935" wp14:editId="4AC15B30">
            <wp:extent cx="5270500" cy="3848100"/>
            <wp:effectExtent l="0" t="0" r="6350" b="0"/>
            <wp:docPr id="3" name="صورة 3" descr="وقفه على ابن اخيه وكتابته المخطوط بخط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وقفه على ابن اخيه وكتابته المخطوط بخطه"/>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0500" cy="3848100"/>
                    </a:xfrm>
                    <a:prstGeom prst="rect">
                      <a:avLst/>
                    </a:prstGeom>
                    <a:noFill/>
                    <a:ln>
                      <a:noFill/>
                    </a:ln>
                  </pic:spPr>
                </pic:pic>
              </a:graphicData>
            </a:graphic>
          </wp:inline>
        </w:drawing>
      </w:r>
    </w:p>
    <w:p w14:paraId="682C2A9C" w14:textId="50BFA479" w:rsidR="006A64CC" w:rsidRPr="005E53ED" w:rsidRDefault="006A64CC" w:rsidP="00113223">
      <w:pPr>
        <w:pStyle w:val="a5"/>
        <w:tabs>
          <w:tab w:val="left" w:pos="2900"/>
        </w:tabs>
        <w:rPr>
          <w:rFonts w:ascii="Traditional Arabic" w:hAnsi="Traditional Arabic" w:cs="Traditional Arabic"/>
          <w:b/>
          <w:bCs/>
          <w:sz w:val="32"/>
          <w:szCs w:val="32"/>
          <w:rtl/>
        </w:rPr>
      </w:pPr>
    </w:p>
    <w:p w14:paraId="7CEB2B22" w14:textId="7C2DD305" w:rsidR="007007D6" w:rsidRPr="005E53ED" w:rsidRDefault="007007D6"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xml:space="preserve">ويحسن الإشارة هنا إلى وقف علمي خاص بالمذهب الشافعي </w:t>
      </w:r>
    </w:p>
    <w:p w14:paraId="05056081" w14:textId="40D51161" w:rsidR="007007D6" w:rsidRPr="005E53ED" w:rsidRDefault="007007D6" w:rsidP="00F45FF7">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فقد أوقف الشيخ حمد بن </w:t>
      </w:r>
      <w:proofErr w:type="spellStart"/>
      <w:r w:rsidRPr="005E53ED">
        <w:rPr>
          <w:rFonts w:ascii="Traditional Arabic" w:hAnsi="Traditional Arabic" w:cs="Traditional Arabic"/>
          <w:sz w:val="32"/>
          <w:szCs w:val="32"/>
          <w:rtl/>
        </w:rPr>
        <w:t>عبدالسيد</w:t>
      </w:r>
      <w:proofErr w:type="spellEnd"/>
      <w:r w:rsidRPr="005E53ED">
        <w:rPr>
          <w:rFonts w:ascii="Traditional Arabic" w:hAnsi="Traditional Arabic" w:cs="Traditional Arabic"/>
          <w:sz w:val="32"/>
          <w:szCs w:val="32"/>
          <w:rtl/>
        </w:rPr>
        <w:t xml:space="preserve"> مزارعه في القطيف على من احتاج من طلبة العلم الشافعية في مسجد الشيخ محمد </w:t>
      </w:r>
      <w:proofErr w:type="spellStart"/>
      <w:r w:rsidRPr="005E53ED">
        <w:rPr>
          <w:rFonts w:ascii="Traditional Arabic" w:hAnsi="Traditional Arabic" w:cs="Traditional Arabic"/>
          <w:sz w:val="32"/>
          <w:szCs w:val="32"/>
          <w:rtl/>
        </w:rPr>
        <w:t>العدساني</w:t>
      </w:r>
      <w:proofErr w:type="spellEnd"/>
      <w:r w:rsidRPr="005E53ED">
        <w:rPr>
          <w:rFonts w:ascii="Traditional Arabic" w:hAnsi="Traditional Arabic" w:cs="Traditional Arabic"/>
          <w:sz w:val="32"/>
          <w:szCs w:val="32"/>
          <w:rtl/>
        </w:rPr>
        <w:t xml:space="preserve"> وما احتاج إليه من يتعلم العربية والتوحيد وعلى أن يقرأ يوم الثلاثاء والجمعة حديثًا أو وعظًا تنتفع به العامة وتكون القراءة والإقراء على حسب ما اعتيد بين أهل المدارس الفقهية وأن يكون متولي هذا الشأن الشيخ محمد </w:t>
      </w:r>
      <w:proofErr w:type="spellStart"/>
      <w:r w:rsidRPr="005E53ED">
        <w:rPr>
          <w:rFonts w:ascii="Traditional Arabic" w:hAnsi="Traditional Arabic" w:cs="Traditional Arabic"/>
          <w:sz w:val="32"/>
          <w:szCs w:val="32"/>
          <w:rtl/>
        </w:rPr>
        <w:t>محمد</w:t>
      </w:r>
      <w:proofErr w:type="spellEnd"/>
      <w:r w:rsidRPr="005E53ED">
        <w:rPr>
          <w:rFonts w:ascii="Traditional Arabic" w:hAnsi="Traditional Arabic" w:cs="Traditional Arabic"/>
          <w:sz w:val="32"/>
          <w:szCs w:val="32"/>
          <w:rtl/>
        </w:rPr>
        <w:t xml:space="preserve"> </w:t>
      </w:r>
      <w:proofErr w:type="spellStart"/>
      <w:r w:rsidRPr="005E53ED">
        <w:rPr>
          <w:rFonts w:ascii="Traditional Arabic" w:hAnsi="Traditional Arabic" w:cs="Traditional Arabic"/>
          <w:sz w:val="32"/>
          <w:szCs w:val="32"/>
          <w:rtl/>
        </w:rPr>
        <w:t>العدساني</w:t>
      </w:r>
      <w:proofErr w:type="spellEnd"/>
      <w:r w:rsidRPr="005E53ED">
        <w:rPr>
          <w:rFonts w:ascii="Traditional Arabic" w:hAnsi="Traditional Arabic" w:cs="Traditional Arabic"/>
          <w:sz w:val="32"/>
          <w:szCs w:val="32"/>
          <w:rtl/>
        </w:rPr>
        <w:t xml:space="preserve"> ومن بعده من تأهل من ذريته فإن لم يوجد فمن سواهم من الشافعية فإن لم يوجد فمالكي ويقرئ على حسب </w:t>
      </w:r>
      <w:proofErr w:type="gramStart"/>
      <w:r w:rsidRPr="005E53ED">
        <w:rPr>
          <w:rFonts w:ascii="Traditional Arabic" w:hAnsi="Traditional Arabic" w:cs="Traditional Arabic"/>
          <w:sz w:val="32"/>
          <w:szCs w:val="32"/>
          <w:rtl/>
        </w:rPr>
        <w:t>مذهبه</w:t>
      </w:r>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52"/>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3C02406B" w14:textId="3095C185" w:rsidR="007007D6" w:rsidRPr="005E53ED" w:rsidRDefault="007007D6"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noProof/>
          <w:sz w:val="32"/>
          <w:szCs w:val="32"/>
          <w:rtl/>
        </w:rPr>
        <w:lastRenderedPageBreak/>
        <w:drawing>
          <wp:inline distT="0" distB="0" distL="0" distR="0" wp14:anchorId="0CCE2D21" wp14:editId="6E00D26E">
            <wp:extent cx="4617720" cy="822960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17720" cy="8229600"/>
                    </a:xfrm>
                    <a:prstGeom prst="rect">
                      <a:avLst/>
                    </a:prstGeom>
                    <a:noFill/>
                    <a:ln>
                      <a:noFill/>
                    </a:ln>
                  </pic:spPr>
                </pic:pic>
              </a:graphicData>
            </a:graphic>
          </wp:inline>
        </w:drawing>
      </w:r>
    </w:p>
    <w:p w14:paraId="46D17F4C" w14:textId="77777777" w:rsidR="007007D6" w:rsidRPr="005E53ED" w:rsidRDefault="007007D6" w:rsidP="00F45FF7">
      <w:pPr>
        <w:tabs>
          <w:tab w:val="left" w:pos="2900"/>
        </w:tabs>
        <w:rPr>
          <w:rFonts w:ascii="Traditional Arabic" w:hAnsi="Traditional Arabic" w:cs="Traditional Arabic"/>
          <w:sz w:val="32"/>
          <w:szCs w:val="32"/>
          <w:rtl/>
        </w:rPr>
      </w:pPr>
    </w:p>
    <w:p w14:paraId="2CC0D5BB" w14:textId="41733CAA" w:rsidR="00F45FF7" w:rsidRPr="005E53ED" w:rsidRDefault="00F45FF7"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xml:space="preserve">ثانيًا الوقف على </w:t>
      </w:r>
      <w:r w:rsidR="006A64CC" w:rsidRPr="005E53ED">
        <w:rPr>
          <w:rFonts w:ascii="Traditional Arabic" w:hAnsi="Traditional Arabic" w:cs="Traditional Arabic"/>
          <w:b/>
          <w:bCs/>
          <w:sz w:val="32"/>
          <w:szCs w:val="32"/>
          <w:rtl/>
        </w:rPr>
        <w:t>طلبة العلم</w:t>
      </w:r>
      <w:r w:rsidRPr="005E53ED">
        <w:rPr>
          <w:rFonts w:ascii="Traditional Arabic" w:hAnsi="Traditional Arabic" w:cs="Traditional Arabic"/>
          <w:b/>
          <w:bCs/>
          <w:sz w:val="32"/>
          <w:szCs w:val="32"/>
          <w:rtl/>
        </w:rPr>
        <w:t xml:space="preserve"> من غير وصف</w:t>
      </w:r>
    </w:p>
    <w:p w14:paraId="64627BA7" w14:textId="3D339BBA" w:rsidR="0035513C" w:rsidRPr="005E53ED" w:rsidRDefault="00113223" w:rsidP="0035513C">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 xml:space="preserve">وأتت الأوقاف العلمية في الكويت أحيانًا من غير اشتراط انتسابهم المذهبي </w:t>
      </w:r>
      <w:r w:rsidR="006E6793" w:rsidRPr="005E53ED">
        <w:rPr>
          <w:rFonts w:ascii="Traditional Arabic" w:hAnsi="Traditional Arabic" w:cs="Traditional Arabic"/>
          <w:sz w:val="32"/>
          <w:szCs w:val="32"/>
          <w:rtl/>
          <w:lang w:bidi="ar-SA"/>
        </w:rPr>
        <w:t xml:space="preserve">حيث </w:t>
      </w:r>
      <w:r w:rsidRPr="005E53ED">
        <w:rPr>
          <w:rFonts w:ascii="Traditional Arabic" w:hAnsi="Traditional Arabic" w:cs="Traditional Arabic"/>
          <w:sz w:val="32"/>
          <w:szCs w:val="32"/>
          <w:rtl/>
          <w:lang w:bidi="ar-SA"/>
        </w:rPr>
        <w:t>ي</w:t>
      </w:r>
      <w:r w:rsidR="006E6793" w:rsidRPr="005E53ED">
        <w:rPr>
          <w:rFonts w:ascii="Traditional Arabic" w:hAnsi="Traditional Arabic" w:cs="Traditional Arabic"/>
          <w:sz w:val="32"/>
          <w:szCs w:val="32"/>
          <w:rtl/>
          <w:lang w:bidi="ar-SA"/>
        </w:rPr>
        <w:t>سُم</w:t>
      </w:r>
      <w:r w:rsidRPr="005E53ED">
        <w:rPr>
          <w:rFonts w:ascii="Traditional Arabic" w:hAnsi="Traditional Arabic" w:cs="Traditional Arabic"/>
          <w:sz w:val="32"/>
          <w:szCs w:val="32"/>
          <w:rtl/>
          <w:lang w:bidi="ar-SA"/>
        </w:rPr>
        <w:t>ح للمسلمين كافة الانتفاع بالكتب</w:t>
      </w:r>
      <w:r w:rsidR="006E6793" w:rsidRPr="005E53ED">
        <w:rPr>
          <w:rFonts w:ascii="Traditional Arabic" w:hAnsi="Traditional Arabic" w:cs="Traditional Arabic"/>
          <w:sz w:val="32"/>
          <w:szCs w:val="32"/>
          <w:rtl/>
          <w:lang w:bidi="ar-SA"/>
        </w:rPr>
        <w:t xml:space="preserve"> دون الحاجة إلى استيفاء أي شرط، مما </w:t>
      </w:r>
      <w:r w:rsidR="0035513C" w:rsidRPr="005E53ED">
        <w:rPr>
          <w:rFonts w:ascii="Traditional Arabic" w:hAnsi="Traditional Arabic" w:cs="Traditional Arabic"/>
          <w:sz w:val="32"/>
          <w:szCs w:val="32"/>
          <w:rtl/>
          <w:lang w:bidi="ar-SA"/>
        </w:rPr>
        <w:t>ي</w:t>
      </w:r>
      <w:r w:rsidR="006E6793" w:rsidRPr="005E53ED">
        <w:rPr>
          <w:rFonts w:ascii="Traditional Arabic" w:hAnsi="Traditional Arabic" w:cs="Traditional Arabic"/>
          <w:sz w:val="32"/>
          <w:szCs w:val="32"/>
          <w:rtl/>
          <w:lang w:bidi="ar-SA"/>
        </w:rPr>
        <w:t>سهّل وصول الطلاب إل</w:t>
      </w:r>
      <w:r w:rsidR="00273F9B">
        <w:rPr>
          <w:rFonts w:ascii="Traditional Arabic" w:hAnsi="Traditional Arabic" w:cs="Traditional Arabic" w:hint="cs"/>
          <w:sz w:val="32"/>
          <w:szCs w:val="32"/>
          <w:rtl/>
          <w:lang w:bidi="ar-SA"/>
        </w:rPr>
        <w:t xml:space="preserve">ى المراجع العلمية </w:t>
      </w:r>
      <w:proofErr w:type="gramStart"/>
      <w:r w:rsidR="00273F9B">
        <w:rPr>
          <w:rFonts w:ascii="Traditional Arabic" w:hAnsi="Traditional Arabic" w:cs="Traditional Arabic" w:hint="cs"/>
          <w:sz w:val="32"/>
          <w:szCs w:val="32"/>
          <w:rtl/>
          <w:lang w:bidi="ar-SA"/>
        </w:rPr>
        <w:t>الأصيلة</w:t>
      </w:r>
      <w:r w:rsidR="0035513C" w:rsidRPr="005E53ED">
        <w:rPr>
          <w:rFonts w:ascii="Traditional Arabic" w:hAnsi="Traditional Arabic" w:cs="Traditional Arabic"/>
          <w:sz w:val="32"/>
          <w:szCs w:val="32"/>
          <w:rtl/>
          <w:lang w:bidi="ar-SA"/>
        </w:rPr>
        <w:t>,</w:t>
      </w:r>
      <w:proofErr w:type="gramEnd"/>
      <w:r w:rsidR="0035513C" w:rsidRPr="005E53ED">
        <w:rPr>
          <w:rFonts w:ascii="Traditional Arabic" w:hAnsi="Traditional Arabic" w:cs="Traditional Arabic"/>
          <w:sz w:val="32"/>
          <w:szCs w:val="32"/>
          <w:rtl/>
          <w:lang w:bidi="ar-SA"/>
        </w:rPr>
        <w:t xml:space="preserve"> من ذلك:</w:t>
      </w:r>
    </w:p>
    <w:p w14:paraId="6CBA7177" w14:textId="100336DF" w:rsidR="006A64CC" w:rsidRPr="005E53ED" w:rsidRDefault="006A64CC" w:rsidP="006A64CC">
      <w:pPr>
        <w:pStyle w:val="a7"/>
        <w:rPr>
          <w:rFonts w:ascii="Traditional Arabic" w:hAnsi="Traditional Arabic" w:cs="Traditional Arabic"/>
          <w:sz w:val="32"/>
          <w:szCs w:val="32"/>
          <w:rtl/>
          <w:lang w:bidi="ar-KW"/>
        </w:rPr>
      </w:pPr>
      <w:r w:rsidRPr="005E53ED">
        <w:rPr>
          <w:rFonts w:ascii="Traditional Arabic" w:hAnsi="Traditional Arabic" w:cs="Traditional Arabic"/>
          <w:sz w:val="32"/>
          <w:szCs w:val="32"/>
          <w:rtl/>
          <w:lang w:bidi="ar-KW"/>
        </w:rPr>
        <w:t xml:space="preserve">- </w:t>
      </w:r>
      <w:r w:rsidR="0035513C" w:rsidRPr="005E53ED">
        <w:rPr>
          <w:rFonts w:ascii="Traditional Arabic" w:hAnsi="Traditional Arabic" w:cs="Traditional Arabic"/>
          <w:sz w:val="32"/>
          <w:szCs w:val="32"/>
          <w:rtl/>
          <w:lang w:bidi="ar-KW"/>
        </w:rPr>
        <w:t>وقف الشيخ الدحيان</w:t>
      </w:r>
      <w:r w:rsidRPr="005E53ED">
        <w:rPr>
          <w:rFonts w:ascii="Traditional Arabic" w:hAnsi="Traditional Arabic" w:cs="Traditional Arabic"/>
          <w:sz w:val="32"/>
          <w:szCs w:val="32"/>
          <w:rtl/>
          <w:lang w:bidi="ar-KW"/>
        </w:rPr>
        <w:t xml:space="preserve"> مجموع</w:t>
      </w:r>
      <w:r w:rsidR="0035513C" w:rsidRPr="005E53ED">
        <w:rPr>
          <w:rFonts w:ascii="Traditional Arabic" w:hAnsi="Traditional Arabic" w:cs="Traditional Arabic"/>
          <w:sz w:val="32"/>
          <w:szCs w:val="32"/>
          <w:rtl/>
          <w:lang w:bidi="ar-KW"/>
        </w:rPr>
        <w:t xml:space="preserve">ة رسائل </w:t>
      </w:r>
      <w:r w:rsidRPr="005E53ED">
        <w:rPr>
          <w:rFonts w:ascii="Traditional Arabic" w:hAnsi="Traditional Arabic" w:cs="Traditional Arabic"/>
          <w:sz w:val="32"/>
          <w:szCs w:val="32"/>
          <w:rtl/>
          <w:lang w:bidi="ar-KW"/>
        </w:rPr>
        <w:t>لحجة الإسلام الغزالي</w:t>
      </w:r>
      <w:r w:rsidR="0035513C" w:rsidRPr="005E53ED">
        <w:rPr>
          <w:rFonts w:ascii="Traditional Arabic" w:hAnsi="Traditional Arabic" w:cs="Traditional Arabic"/>
          <w:sz w:val="32"/>
          <w:szCs w:val="32"/>
          <w:rtl/>
          <w:lang w:bidi="ar-KW"/>
        </w:rPr>
        <w:t xml:space="preserve"> كما نص على غلافها </w:t>
      </w:r>
      <w:r w:rsidRPr="005E53ED">
        <w:rPr>
          <w:rFonts w:ascii="Traditional Arabic" w:hAnsi="Traditional Arabic" w:cs="Traditional Arabic"/>
          <w:sz w:val="32"/>
          <w:szCs w:val="32"/>
          <w:rtl/>
          <w:lang w:bidi="ar-KW"/>
        </w:rPr>
        <w:t xml:space="preserve">" كتاب المقصد </w:t>
      </w:r>
      <w:proofErr w:type="spellStart"/>
      <w:r w:rsidRPr="005E53ED">
        <w:rPr>
          <w:rFonts w:ascii="Traditional Arabic" w:hAnsi="Traditional Arabic" w:cs="Traditional Arabic"/>
          <w:sz w:val="32"/>
          <w:szCs w:val="32"/>
          <w:rtl/>
          <w:lang w:bidi="ar-KW"/>
        </w:rPr>
        <w:t>الأسنى</w:t>
      </w:r>
      <w:proofErr w:type="spellEnd"/>
      <w:r w:rsidRPr="005E53ED">
        <w:rPr>
          <w:rFonts w:ascii="Traditional Arabic" w:hAnsi="Traditional Arabic" w:cs="Traditional Arabic"/>
          <w:sz w:val="32"/>
          <w:szCs w:val="32"/>
          <w:rtl/>
          <w:lang w:bidi="ar-KW"/>
        </w:rPr>
        <w:t xml:space="preserve"> في شرح أسماء الله الحسنى للشيخ الإمام حجة الإسلام على العلماء والأعلام أبي محمد بن محمد بن محمد الغزالي المتوفى في سنة خمس وخمسمائة رحمه الله تعالى ونفعنا بعلومه وكتابه هذا كتاب فريد في بابه وقد اختصره شمس الدين محمد بن إبراهيم الخطيب المتوفى سنة (867ه)  الحمد لله الذي ملكني هذا المجموع للكتب المفيد</w:t>
      </w:r>
      <w:r w:rsidR="0035513C" w:rsidRPr="005E53ED">
        <w:rPr>
          <w:rFonts w:ascii="Traditional Arabic" w:hAnsi="Traditional Arabic" w:cs="Traditional Arabic"/>
          <w:sz w:val="32"/>
          <w:szCs w:val="32"/>
          <w:rtl/>
          <w:lang w:bidi="ar-KW"/>
        </w:rPr>
        <w:t>ة</w:t>
      </w:r>
      <w:r w:rsidRPr="005E53ED">
        <w:rPr>
          <w:rFonts w:ascii="Traditional Arabic" w:hAnsi="Traditional Arabic" w:cs="Traditional Arabic"/>
          <w:sz w:val="32"/>
          <w:szCs w:val="32"/>
          <w:rtl/>
          <w:lang w:bidi="ar-KW"/>
        </w:rPr>
        <w:t xml:space="preserve"> والرسائل النافعة من تأليف الإمام حجة الإسلام أبي حامد الغزالي الشافعي رحمه الله تعالى وأنا الفقير إلى الله الغني عبدالله بن خلف بن دحيان الحنبلي لطف الله به وعفى عنه وعن أسلافه ومحبيه وكافة إخوانه المسلمين وقد وقفت وحبست وسبلت هذا المجلد الجامع لمجموع الفوائد وجميع ما فيه من كتب ورسائل وفوائد ومسائل على من ينتفع به من المسلمين وشرطت لي النظر والانتفاع به لي مدة حياتي ثم أقاربي وقفا صحيحا شرعيا لا يباع ولا يوهب ولا يورث وحررت هذه الأحرف لئلا يخفى وحسبنا الله وكفى. 22/ ربيع الثاني/ 1328هـ. "</w:t>
      </w:r>
    </w:p>
    <w:p w14:paraId="60B435F4" w14:textId="77777777" w:rsidR="0035513C" w:rsidRPr="005E53ED" w:rsidRDefault="006A64CC" w:rsidP="0035513C">
      <w:pPr>
        <w:pStyle w:val="a7"/>
        <w:rPr>
          <w:rFonts w:ascii="Traditional Arabic" w:hAnsi="Traditional Arabic" w:cs="Traditional Arabic"/>
          <w:sz w:val="32"/>
          <w:szCs w:val="32"/>
          <w:rtl/>
        </w:rPr>
      </w:pPr>
      <w:r w:rsidRPr="005E53ED">
        <w:rPr>
          <w:rFonts w:ascii="Traditional Arabic" w:hAnsi="Traditional Arabic" w:cs="Traditional Arabic"/>
          <w:noProof/>
          <w:sz w:val="32"/>
          <w:szCs w:val="32"/>
        </w:rPr>
        <w:drawing>
          <wp:inline distT="0" distB="0" distL="0" distR="0" wp14:anchorId="33010E8D" wp14:editId="4A980526">
            <wp:extent cx="5934075" cy="2924175"/>
            <wp:effectExtent l="0" t="0" r="9525" b="9525"/>
            <wp:docPr id="29" name="صورة 29" descr="C:\Users\xman9\Desktop\Desktop\Desktop\جديد\عن التمسلف\الكويت\العداسنة\المخطوطات\الدحيان\وقف مجموع لحجة الاسلام الغزالي.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man9\Desktop\Desktop\Desktop\جديد\عن التمسلف\الكويت\العداسنة\المخطوطات\الدحيان\وقف مجموع لحجة الاسلام الغزالي.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inline>
        </w:drawing>
      </w:r>
    </w:p>
    <w:p w14:paraId="556A7F7C" w14:textId="77777777" w:rsidR="0035513C" w:rsidRPr="005E53ED" w:rsidRDefault="0035513C" w:rsidP="0035513C">
      <w:pPr>
        <w:pStyle w:val="a7"/>
        <w:rPr>
          <w:rFonts w:ascii="Traditional Arabic" w:hAnsi="Traditional Arabic" w:cs="Traditional Arabic"/>
          <w:sz w:val="32"/>
          <w:szCs w:val="32"/>
          <w:rtl/>
        </w:rPr>
      </w:pPr>
    </w:p>
    <w:p w14:paraId="14E525EF" w14:textId="2004DEF9" w:rsidR="00FC7473" w:rsidRPr="005E53ED" w:rsidRDefault="0035513C" w:rsidP="0035513C">
      <w:pPr>
        <w:pStyle w:val="a7"/>
        <w:numPr>
          <w:ilvl w:val="0"/>
          <w:numId w:val="12"/>
        </w:numPr>
        <w:rPr>
          <w:rFonts w:ascii="Traditional Arabic" w:hAnsi="Traditional Arabic" w:cs="Traditional Arabic"/>
          <w:sz w:val="32"/>
          <w:szCs w:val="32"/>
          <w:rtl/>
        </w:rPr>
      </w:pPr>
      <w:r w:rsidRPr="005E53ED">
        <w:rPr>
          <w:rFonts w:ascii="Traditional Arabic" w:hAnsi="Traditional Arabic" w:cs="Traditional Arabic"/>
          <w:sz w:val="32"/>
          <w:szCs w:val="32"/>
          <w:rtl/>
        </w:rPr>
        <w:lastRenderedPageBreak/>
        <w:t xml:space="preserve">وقف الشيخ الدحيان كتاب المقنع في الهجاء للمصاحف وكتاب النقط لأبي عمرو الداني كما نص على </w:t>
      </w:r>
      <w:proofErr w:type="gramStart"/>
      <w:r w:rsidRPr="005E53ED">
        <w:rPr>
          <w:rFonts w:ascii="Traditional Arabic" w:hAnsi="Traditional Arabic" w:cs="Traditional Arabic"/>
          <w:sz w:val="32"/>
          <w:szCs w:val="32"/>
          <w:rtl/>
        </w:rPr>
        <w:t>غلافه :</w:t>
      </w:r>
      <w:proofErr w:type="gramEnd"/>
      <w:r w:rsidRPr="005E53ED">
        <w:rPr>
          <w:rFonts w:ascii="Traditional Arabic" w:hAnsi="Traditional Arabic" w:cs="Traditional Arabic"/>
          <w:sz w:val="32"/>
          <w:szCs w:val="32"/>
          <w:rtl/>
        </w:rPr>
        <w:t xml:space="preserve">" هذا الكتاب وقف لله تعالى على من ينتفع به من المسلمين وقفا صحيحًا لازما لا يباع ولا يوهب ولا ورث وهو في نوبة الفقير إلى مولاه الغني عبدالله بن خلف الحنبلي." </w:t>
      </w:r>
    </w:p>
    <w:p w14:paraId="1612F210" w14:textId="77777777" w:rsidR="0035513C" w:rsidRPr="005E53ED" w:rsidRDefault="0035513C" w:rsidP="006A64CC">
      <w:pPr>
        <w:rPr>
          <w:rFonts w:ascii="Traditional Arabic" w:hAnsi="Traditional Arabic" w:cs="Traditional Arabic"/>
          <w:sz w:val="32"/>
          <w:szCs w:val="32"/>
          <w:rtl/>
        </w:rPr>
      </w:pPr>
    </w:p>
    <w:p w14:paraId="3AB2B8BD" w14:textId="6DF97539" w:rsidR="006A64CC" w:rsidRPr="005E53ED" w:rsidRDefault="0035513C" w:rsidP="006A64CC">
      <w:pPr>
        <w:rPr>
          <w:rFonts w:ascii="Traditional Arabic" w:hAnsi="Traditional Arabic" w:cs="Traditional Arabic"/>
          <w:sz w:val="32"/>
          <w:szCs w:val="32"/>
          <w:rtl/>
        </w:rPr>
      </w:pPr>
      <w:r w:rsidRPr="005E53ED">
        <w:rPr>
          <w:rFonts w:ascii="Traditional Arabic" w:hAnsi="Traditional Arabic" w:cs="Traditional Arabic"/>
          <w:noProof/>
          <w:sz w:val="32"/>
          <w:szCs w:val="32"/>
          <w:rtl/>
        </w:rPr>
        <w:drawing>
          <wp:inline distT="0" distB="0" distL="0" distR="0" wp14:anchorId="73D5D0FC" wp14:editId="5EEE1070">
            <wp:extent cx="4434840" cy="6141720"/>
            <wp:effectExtent l="0" t="0" r="381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51" r="21438" b="21924"/>
                    <a:stretch/>
                  </pic:blipFill>
                  <pic:spPr bwMode="auto">
                    <a:xfrm>
                      <a:off x="0" y="0"/>
                      <a:ext cx="4440924" cy="6150145"/>
                    </a:xfrm>
                    <a:prstGeom prst="rect">
                      <a:avLst/>
                    </a:prstGeom>
                    <a:ln>
                      <a:noFill/>
                    </a:ln>
                    <a:extLst>
                      <a:ext uri="{53640926-AAD7-44D8-BBD7-CCE9431645EC}">
                        <a14:shadowObscured xmlns:a14="http://schemas.microsoft.com/office/drawing/2010/main"/>
                      </a:ext>
                    </a:extLst>
                  </pic:spPr>
                </pic:pic>
              </a:graphicData>
            </a:graphic>
          </wp:inline>
        </w:drawing>
      </w:r>
    </w:p>
    <w:p w14:paraId="7565FD74" w14:textId="6DCDE3E0" w:rsidR="006A64CC" w:rsidRPr="005E53ED" w:rsidRDefault="006A64CC" w:rsidP="006A64CC">
      <w:pPr>
        <w:rPr>
          <w:rFonts w:ascii="Traditional Arabic" w:hAnsi="Traditional Arabic" w:cs="Traditional Arabic"/>
          <w:sz w:val="32"/>
          <w:szCs w:val="32"/>
          <w:rtl/>
        </w:rPr>
      </w:pPr>
    </w:p>
    <w:p w14:paraId="0EABFF37" w14:textId="4882B113" w:rsidR="00F84B3E" w:rsidRPr="005E53ED" w:rsidRDefault="00F84B3E" w:rsidP="006A64CC">
      <w:pPr>
        <w:rPr>
          <w:rFonts w:ascii="Traditional Arabic" w:hAnsi="Traditional Arabic" w:cs="Traditional Arabic"/>
          <w:sz w:val="32"/>
          <w:szCs w:val="32"/>
          <w:rtl/>
        </w:rPr>
      </w:pPr>
    </w:p>
    <w:p w14:paraId="58D0128C" w14:textId="109AF954" w:rsidR="00F84B3E" w:rsidRPr="005E53ED" w:rsidRDefault="00F84B3E" w:rsidP="00F84B3E">
      <w:pPr>
        <w:pStyle w:val="a5"/>
        <w:numPr>
          <w:ilvl w:val="0"/>
          <w:numId w:val="12"/>
        </w:numPr>
        <w:rPr>
          <w:rFonts w:ascii="Traditional Arabic" w:hAnsi="Traditional Arabic" w:cs="Traditional Arabic"/>
          <w:sz w:val="32"/>
          <w:szCs w:val="32"/>
        </w:rPr>
      </w:pPr>
      <w:r w:rsidRPr="005E53ED">
        <w:rPr>
          <w:rFonts w:ascii="Traditional Arabic" w:hAnsi="Traditional Arabic" w:cs="Traditional Arabic"/>
          <w:sz w:val="32"/>
          <w:szCs w:val="32"/>
          <w:rtl/>
        </w:rPr>
        <w:t>وقف الشيخ يوسف بن حمود رحمه الله العديد من الكتب التي آلت إلى المكتبة العامة في الكويت منها:</w:t>
      </w:r>
    </w:p>
    <w:p w14:paraId="245BB481" w14:textId="036E128D" w:rsidR="00F84B3E" w:rsidRPr="005E53ED" w:rsidRDefault="00F84B3E" w:rsidP="00F84B3E">
      <w:pPr>
        <w:ind w:left="360"/>
        <w:rPr>
          <w:rFonts w:ascii="Traditional Arabic" w:hAnsi="Traditional Arabic" w:cs="Traditional Arabic"/>
          <w:sz w:val="32"/>
          <w:szCs w:val="32"/>
          <w:rtl/>
        </w:rPr>
      </w:pPr>
      <w:r w:rsidRPr="005E53ED">
        <w:rPr>
          <w:rFonts w:ascii="Traditional Arabic" w:hAnsi="Traditional Arabic" w:cs="Traditional Arabic"/>
          <w:sz w:val="32"/>
          <w:szCs w:val="32"/>
          <w:rtl/>
        </w:rPr>
        <w:t>(أ)- كتاب المختصر الشافي على متن الكافي للدمنهوري</w:t>
      </w:r>
    </w:p>
    <w:p w14:paraId="63CEDE08" w14:textId="77777777" w:rsidR="00F84B3E" w:rsidRPr="005E53ED" w:rsidRDefault="00F84B3E" w:rsidP="00F84B3E">
      <w:pPr>
        <w:ind w:left="360"/>
        <w:rPr>
          <w:rFonts w:ascii="Traditional Arabic" w:hAnsi="Traditional Arabic" w:cs="Traditional Arabic"/>
          <w:noProof/>
          <w:sz w:val="32"/>
          <w:szCs w:val="32"/>
          <w:rtl/>
        </w:rPr>
      </w:pPr>
    </w:p>
    <w:p w14:paraId="1ECA2769" w14:textId="77777777" w:rsidR="003302B9" w:rsidRDefault="00F84B3E" w:rsidP="00F84B3E">
      <w:pPr>
        <w:ind w:left="360"/>
        <w:rPr>
          <w:rFonts w:ascii="Traditional Arabic" w:hAnsi="Traditional Arabic" w:cs="Traditional Arabic"/>
          <w:sz w:val="32"/>
          <w:szCs w:val="32"/>
          <w:rtl/>
        </w:rPr>
      </w:pPr>
      <w:r w:rsidRPr="005E53ED">
        <w:rPr>
          <w:rFonts w:ascii="Traditional Arabic" w:hAnsi="Traditional Arabic" w:cs="Traditional Arabic"/>
          <w:noProof/>
          <w:sz w:val="32"/>
          <w:szCs w:val="32"/>
        </w:rPr>
        <w:drawing>
          <wp:anchor distT="0" distB="0" distL="114300" distR="114300" simplePos="0" relativeHeight="251658240" behindDoc="0" locked="0" layoutInCell="1" allowOverlap="1" wp14:anchorId="0918C671" wp14:editId="33580A03">
            <wp:simplePos x="1478280" y="2628900"/>
            <wp:positionH relativeFrom="column">
              <wp:align>right</wp:align>
            </wp:positionH>
            <wp:positionV relativeFrom="paragraph">
              <wp:align>top</wp:align>
            </wp:positionV>
            <wp:extent cx="5148565" cy="4887686"/>
            <wp:effectExtent l="0" t="0" r="0" b="8255"/>
            <wp:wrapSquare wrapText="bothSides"/>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5128" t="7006" r="8242" b="31315"/>
                    <a:stretch/>
                  </pic:blipFill>
                  <pic:spPr bwMode="auto">
                    <a:xfrm>
                      <a:off x="0" y="0"/>
                      <a:ext cx="5148565" cy="4887686"/>
                    </a:xfrm>
                    <a:prstGeom prst="rect">
                      <a:avLst/>
                    </a:prstGeom>
                    <a:noFill/>
                    <a:ln>
                      <a:noFill/>
                    </a:ln>
                    <a:extLst>
                      <a:ext uri="{53640926-AAD7-44D8-BBD7-CCE9431645EC}">
                        <a14:shadowObscured xmlns:a14="http://schemas.microsoft.com/office/drawing/2010/main"/>
                      </a:ext>
                    </a:extLst>
                  </pic:spPr>
                </pic:pic>
              </a:graphicData>
            </a:graphic>
          </wp:anchor>
        </w:drawing>
      </w:r>
    </w:p>
    <w:p w14:paraId="3433F7E1" w14:textId="77777777" w:rsidR="003302B9" w:rsidRPr="003302B9" w:rsidRDefault="003302B9" w:rsidP="003302B9">
      <w:pPr>
        <w:rPr>
          <w:rFonts w:ascii="Traditional Arabic" w:hAnsi="Traditional Arabic" w:cs="Traditional Arabic"/>
          <w:sz w:val="32"/>
          <w:szCs w:val="32"/>
          <w:rtl/>
        </w:rPr>
      </w:pPr>
    </w:p>
    <w:p w14:paraId="0673EA2F" w14:textId="77777777" w:rsidR="003302B9" w:rsidRDefault="003302B9" w:rsidP="00F84B3E">
      <w:pPr>
        <w:ind w:left="360"/>
        <w:rPr>
          <w:rFonts w:ascii="Traditional Arabic" w:hAnsi="Traditional Arabic" w:cs="Traditional Arabic"/>
          <w:sz w:val="32"/>
          <w:szCs w:val="32"/>
          <w:rtl/>
        </w:rPr>
      </w:pPr>
    </w:p>
    <w:p w14:paraId="08B694CF" w14:textId="1B9FA361" w:rsidR="00F84B3E" w:rsidRPr="005E53ED" w:rsidRDefault="003302B9" w:rsidP="003302B9">
      <w:pPr>
        <w:tabs>
          <w:tab w:val="center" w:pos="716"/>
        </w:tabs>
        <w:ind w:left="360"/>
        <w:rPr>
          <w:rFonts w:ascii="Traditional Arabic" w:hAnsi="Traditional Arabic" w:cs="Traditional Arabic"/>
          <w:sz w:val="32"/>
          <w:szCs w:val="32"/>
          <w:rtl/>
        </w:rPr>
      </w:pPr>
      <w:r>
        <w:rPr>
          <w:rFonts w:ascii="Traditional Arabic" w:hAnsi="Traditional Arabic" w:cs="Traditional Arabic"/>
          <w:sz w:val="32"/>
          <w:szCs w:val="32"/>
          <w:rtl/>
        </w:rPr>
        <w:tab/>
      </w:r>
      <w:r>
        <w:rPr>
          <w:rFonts w:ascii="Traditional Arabic" w:hAnsi="Traditional Arabic" w:cs="Traditional Arabic"/>
          <w:sz w:val="32"/>
          <w:szCs w:val="32"/>
          <w:rtl/>
        </w:rPr>
        <w:tab/>
      </w:r>
      <w:r>
        <w:rPr>
          <w:rFonts w:ascii="Traditional Arabic" w:hAnsi="Traditional Arabic" w:cs="Traditional Arabic"/>
          <w:sz w:val="32"/>
          <w:szCs w:val="32"/>
          <w:rtl/>
        </w:rPr>
        <w:br w:type="textWrapping" w:clear="all"/>
      </w:r>
    </w:p>
    <w:p w14:paraId="44BF719C" w14:textId="1228D464" w:rsidR="00F84B3E" w:rsidRPr="005E53ED" w:rsidRDefault="00F84B3E" w:rsidP="006A64CC">
      <w:pPr>
        <w:rPr>
          <w:rFonts w:ascii="Traditional Arabic" w:hAnsi="Traditional Arabic" w:cs="Traditional Arabic"/>
          <w:sz w:val="32"/>
          <w:szCs w:val="32"/>
          <w:rtl/>
        </w:rPr>
      </w:pPr>
    </w:p>
    <w:p w14:paraId="4368C0FE" w14:textId="27600998" w:rsidR="00F84B3E" w:rsidRPr="005E53ED" w:rsidRDefault="00F84B3E" w:rsidP="006A64CC">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(ب)- مختصر الدر الثمين والمورد المعين للفاسي الشهير </w:t>
      </w:r>
      <w:proofErr w:type="spellStart"/>
      <w:r w:rsidRPr="005E53ED">
        <w:rPr>
          <w:rFonts w:ascii="Traditional Arabic" w:hAnsi="Traditional Arabic" w:cs="Traditional Arabic"/>
          <w:sz w:val="32"/>
          <w:szCs w:val="32"/>
          <w:rtl/>
        </w:rPr>
        <w:t>بميارة</w:t>
      </w:r>
      <w:proofErr w:type="spellEnd"/>
      <w:r w:rsidRPr="005E53ED">
        <w:rPr>
          <w:rFonts w:ascii="Traditional Arabic" w:hAnsi="Traditional Arabic" w:cs="Traditional Arabic"/>
          <w:sz w:val="32"/>
          <w:szCs w:val="32"/>
          <w:rtl/>
        </w:rPr>
        <w:t xml:space="preserve"> الطبعة الأولى في المطبعة العلمية سنة 1317ه </w:t>
      </w:r>
    </w:p>
    <w:p w14:paraId="312596B0" w14:textId="77777777" w:rsidR="00CC0792" w:rsidRPr="005E53ED" w:rsidRDefault="00CC0792" w:rsidP="006A64CC">
      <w:pPr>
        <w:rPr>
          <w:rFonts w:ascii="Traditional Arabic" w:hAnsi="Traditional Arabic" w:cs="Traditional Arabic"/>
          <w:noProof/>
          <w:sz w:val="32"/>
          <w:szCs w:val="32"/>
          <w:rtl/>
        </w:rPr>
      </w:pPr>
    </w:p>
    <w:p w14:paraId="2A5CC41E" w14:textId="0D632F98" w:rsidR="00F84B3E" w:rsidRPr="005E53ED" w:rsidRDefault="00F84B3E" w:rsidP="006A64CC">
      <w:pPr>
        <w:rPr>
          <w:rFonts w:ascii="Traditional Arabic" w:hAnsi="Traditional Arabic" w:cs="Traditional Arabic"/>
          <w:sz w:val="32"/>
          <w:szCs w:val="32"/>
          <w:rtl/>
        </w:rPr>
      </w:pPr>
      <w:r w:rsidRPr="005E53ED">
        <w:rPr>
          <w:rFonts w:ascii="Traditional Arabic" w:hAnsi="Traditional Arabic" w:cs="Traditional Arabic"/>
          <w:noProof/>
          <w:sz w:val="32"/>
          <w:szCs w:val="32"/>
        </w:rPr>
        <w:lastRenderedPageBreak/>
        <w:drawing>
          <wp:inline distT="0" distB="0" distL="0" distR="0" wp14:anchorId="7C35E12D" wp14:editId="06EB5687">
            <wp:extent cx="4434840" cy="5394960"/>
            <wp:effectExtent l="0" t="0" r="381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8205" t="10577" r="17180" b="21346"/>
                    <a:stretch/>
                  </pic:blipFill>
                  <pic:spPr bwMode="auto">
                    <a:xfrm>
                      <a:off x="0" y="0"/>
                      <a:ext cx="4434840" cy="5394960"/>
                    </a:xfrm>
                    <a:prstGeom prst="rect">
                      <a:avLst/>
                    </a:prstGeom>
                    <a:noFill/>
                    <a:ln>
                      <a:noFill/>
                    </a:ln>
                    <a:extLst>
                      <a:ext uri="{53640926-AAD7-44D8-BBD7-CCE9431645EC}">
                        <a14:shadowObscured xmlns:a14="http://schemas.microsoft.com/office/drawing/2010/main"/>
                      </a:ext>
                    </a:extLst>
                  </pic:spPr>
                </pic:pic>
              </a:graphicData>
            </a:graphic>
          </wp:inline>
        </w:drawing>
      </w:r>
    </w:p>
    <w:p w14:paraId="7E3D2A8C" w14:textId="77777777" w:rsidR="00CC0792" w:rsidRPr="005E53ED" w:rsidRDefault="00CC0792" w:rsidP="00CC0792">
      <w:pPr>
        <w:ind w:left="360"/>
        <w:rPr>
          <w:rFonts w:ascii="Traditional Arabic" w:hAnsi="Traditional Arabic" w:cs="Traditional Arabic"/>
          <w:sz w:val="32"/>
          <w:szCs w:val="32"/>
          <w:rtl/>
        </w:rPr>
      </w:pPr>
    </w:p>
    <w:p w14:paraId="1FCDC840" w14:textId="77777777" w:rsidR="00CC0792" w:rsidRPr="005E53ED" w:rsidRDefault="00CC0792" w:rsidP="00CC0792">
      <w:pPr>
        <w:ind w:left="360"/>
        <w:rPr>
          <w:rFonts w:ascii="Traditional Arabic" w:hAnsi="Traditional Arabic" w:cs="Traditional Arabic"/>
          <w:sz w:val="32"/>
          <w:szCs w:val="32"/>
          <w:rtl/>
        </w:rPr>
      </w:pPr>
    </w:p>
    <w:p w14:paraId="5C7771AE" w14:textId="43AD6F74" w:rsidR="0035513C" w:rsidRPr="00DF2A62" w:rsidRDefault="0035513C" w:rsidP="00DF2A62">
      <w:pPr>
        <w:pStyle w:val="a5"/>
        <w:numPr>
          <w:ilvl w:val="0"/>
          <w:numId w:val="12"/>
        </w:num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من ذلك وصية أحمد عبدالرزاق المهنا رحمه الله باستخراج ثلث تركته وشراء كتب دينية إسلامية من مصاحف وكتب وحديث وتفسير وغيرها وتوزيعها على طلبة العلم وجعل الوصي على ذلك وزارة الأوقاف والشؤون </w:t>
      </w:r>
      <w:proofErr w:type="gramStart"/>
      <w:r w:rsidRPr="005E53ED">
        <w:rPr>
          <w:rFonts w:ascii="Traditional Arabic" w:hAnsi="Traditional Arabic" w:cs="Traditional Arabic"/>
          <w:sz w:val="32"/>
          <w:szCs w:val="32"/>
          <w:rtl/>
        </w:rPr>
        <w:t>الإسلامية</w:t>
      </w:r>
      <w:r w:rsidR="00DF2A62" w:rsidRPr="00DF2A62">
        <w:rPr>
          <w:rFonts w:ascii="Traditional Arabic" w:hAnsi="Traditional Arabic" w:cs="Traditional Arabic" w:hint="cs"/>
          <w:sz w:val="32"/>
          <w:szCs w:val="32"/>
          <w:vertAlign w:val="superscript"/>
          <w:rtl/>
        </w:rPr>
        <w:t>(</w:t>
      </w:r>
      <w:proofErr w:type="gramEnd"/>
      <w:r w:rsidRPr="00DF2A62">
        <w:rPr>
          <w:rStyle w:val="a6"/>
          <w:rFonts w:ascii="Traditional Arabic" w:hAnsi="Traditional Arabic" w:cs="Traditional Arabic"/>
          <w:sz w:val="32"/>
          <w:szCs w:val="32"/>
          <w:rtl/>
        </w:rPr>
        <w:footnoteReference w:id="53"/>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04C5FE20" w14:textId="4A23DA38" w:rsidR="006A64CC" w:rsidRPr="005E53ED" w:rsidRDefault="0035513C" w:rsidP="00F45FF7">
      <w:pPr>
        <w:tabs>
          <w:tab w:val="left" w:pos="2900"/>
        </w:tabs>
        <w:rPr>
          <w:rFonts w:ascii="Traditional Arabic" w:hAnsi="Traditional Arabic" w:cs="Traditional Arabic"/>
          <w:sz w:val="32"/>
          <w:szCs w:val="32"/>
          <w:rtl/>
        </w:rPr>
      </w:pPr>
      <w:r w:rsidRPr="005E53ED">
        <w:rPr>
          <w:rFonts w:ascii="Traditional Arabic" w:hAnsi="Traditional Arabic" w:cs="Traditional Arabic"/>
          <w:noProof/>
          <w:sz w:val="32"/>
          <w:szCs w:val="32"/>
          <w:rtl/>
        </w:rPr>
        <w:lastRenderedPageBreak/>
        <w:drawing>
          <wp:inline distT="0" distB="0" distL="0" distR="0" wp14:anchorId="6B709CD9" wp14:editId="6CBA8241">
            <wp:extent cx="5274021" cy="6531428"/>
            <wp:effectExtent l="0" t="0" r="3175" b="3175"/>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b="11620"/>
                    <a:stretch/>
                  </pic:blipFill>
                  <pic:spPr bwMode="auto">
                    <a:xfrm>
                      <a:off x="0" y="0"/>
                      <a:ext cx="5274310" cy="6531786"/>
                    </a:xfrm>
                    <a:prstGeom prst="rect">
                      <a:avLst/>
                    </a:prstGeom>
                    <a:noFill/>
                    <a:ln>
                      <a:noFill/>
                    </a:ln>
                    <a:extLst>
                      <a:ext uri="{53640926-AAD7-44D8-BBD7-CCE9431645EC}">
                        <a14:shadowObscured xmlns:a14="http://schemas.microsoft.com/office/drawing/2010/main"/>
                      </a:ext>
                    </a:extLst>
                  </pic:spPr>
                </pic:pic>
              </a:graphicData>
            </a:graphic>
          </wp:inline>
        </w:drawing>
      </w:r>
    </w:p>
    <w:p w14:paraId="1AEDAC83" w14:textId="77777777" w:rsidR="00113223" w:rsidRPr="005E53ED" w:rsidRDefault="00113223" w:rsidP="00113223">
      <w:pPr>
        <w:spacing w:line="360" w:lineRule="auto"/>
        <w:jc w:val="both"/>
        <w:rPr>
          <w:rFonts w:ascii="Traditional Arabic" w:hAnsi="Traditional Arabic" w:cs="Traditional Arabic"/>
          <w:b/>
          <w:bCs/>
          <w:sz w:val="32"/>
          <w:szCs w:val="32"/>
          <w:rtl/>
        </w:rPr>
      </w:pPr>
    </w:p>
    <w:p w14:paraId="2AFFE85F" w14:textId="7FE9F17A" w:rsidR="00113223" w:rsidRPr="005E53ED" w:rsidRDefault="003302B9" w:rsidP="003302B9">
      <w:pPr>
        <w:pStyle w:val="a7"/>
        <w:numPr>
          <w:ilvl w:val="0"/>
          <w:numId w:val="12"/>
        </w:numPr>
        <w:rPr>
          <w:rFonts w:ascii="Traditional Arabic" w:hAnsi="Traditional Arabic" w:cs="Traditional Arabic"/>
          <w:sz w:val="32"/>
          <w:szCs w:val="32"/>
          <w:rtl/>
          <w:lang w:bidi="ar-KW"/>
        </w:rPr>
      </w:pPr>
      <w:r>
        <w:rPr>
          <w:rFonts w:ascii="Traditional Arabic" w:hAnsi="Traditional Arabic" w:cs="Traditional Arabic" w:hint="cs"/>
          <w:sz w:val="32"/>
          <w:szCs w:val="32"/>
          <w:rtl/>
          <w:lang w:bidi="ar-KW"/>
        </w:rPr>
        <w:t xml:space="preserve">اشتهرت بعض الأسر في الكويت بكثرة أوقافها الخيرية الداعمة للثقافة كما هو الحال في أسرة الخالد التي </w:t>
      </w:r>
      <w:r w:rsidR="00ED1F79">
        <w:rPr>
          <w:rFonts w:ascii="Traditional Arabic" w:hAnsi="Traditional Arabic" w:cs="Traditional Arabic" w:hint="cs"/>
          <w:sz w:val="32"/>
          <w:szCs w:val="32"/>
          <w:rtl/>
          <w:lang w:bidi="ar-KW"/>
        </w:rPr>
        <w:t>ت</w:t>
      </w:r>
      <w:r>
        <w:rPr>
          <w:rFonts w:ascii="Traditional Arabic" w:hAnsi="Traditional Arabic" w:cs="Traditional Arabic" w:hint="cs"/>
          <w:sz w:val="32"/>
          <w:szCs w:val="32"/>
          <w:rtl/>
          <w:lang w:bidi="ar-KW"/>
        </w:rPr>
        <w:t xml:space="preserve">عتبر من أكثر الأسر </w:t>
      </w:r>
      <w:r w:rsidR="00ED1F79">
        <w:rPr>
          <w:rFonts w:ascii="Traditional Arabic" w:hAnsi="Traditional Arabic" w:cs="Traditional Arabic" w:hint="cs"/>
          <w:sz w:val="32"/>
          <w:szCs w:val="32"/>
          <w:rtl/>
          <w:lang w:bidi="ar-KW"/>
        </w:rPr>
        <w:t xml:space="preserve">الكويتية </w:t>
      </w:r>
      <w:r>
        <w:rPr>
          <w:rFonts w:ascii="Traditional Arabic" w:hAnsi="Traditional Arabic" w:cs="Traditional Arabic" w:hint="cs"/>
          <w:sz w:val="32"/>
          <w:szCs w:val="32"/>
          <w:rtl/>
          <w:lang w:bidi="ar-KW"/>
        </w:rPr>
        <w:t>التي أوقفت أوقافًا خيري</w:t>
      </w:r>
      <w:r w:rsidR="00ED1F79">
        <w:rPr>
          <w:rFonts w:ascii="Traditional Arabic" w:hAnsi="Traditional Arabic" w:cs="Traditional Arabic" w:hint="cs"/>
          <w:sz w:val="32"/>
          <w:szCs w:val="32"/>
          <w:rtl/>
          <w:lang w:bidi="ar-KW"/>
        </w:rPr>
        <w:t>ة</w:t>
      </w:r>
      <w:r>
        <w:rPr>
          <w:rFonts w:ascii="Traditional Arabic" w:hAnsi="Traditional Arabic" w:cs="Traditional Arabic" w:hint="cs"/>
          <w:sz w:val="32"/>
          <w:szCs w:val="32"/>
          <w:rtl/>
          <w:lang w:bidi="ar-KW"/>
        </w:rPr>
        <w:t xml:space="preserve"> فقد أوقفت هذه الأسرة على المدرسة المباركية بيت </w:t>
      </w:r>
      <w:r>
        <w:rPr>
          <w:rFonts w:ascii="Traditional Arabic" w:hAnsi="Traditional Arabic" w:cs="Traditional Arabic" w:hint="cs"/>
          <w:sz w:val="32"/>
          <w:szCs w:val="32"/>
          <w:rtl/>
          <w:lang w:bidi="ar-KW"/>
        </w:rPr>
        <w:lastRenderedPageBreak/>
        <w:t>وساهموا في تأسيس المدرسة المباركية والأحمدية والمكتبة الأهلية وبناء مسجد اليعقوب 1923</w:t>
      </w:r>
      <w:proofErr w:type="gramStart"/>
      <w:r>
        <w:rPr>
          <w:rFonts w:ascii="Traditional Arabic" w:hAnsi="Traditional Arabic" w:cs="Traditional Arabic" w:hint="cs"/>
          <w:sz w:val="32"/>
          <w:szCs w:val="32"/>
          <w:rtl/>
          <w:lang w:bidi="ar-KW"/>
        </w:rPr>
        <w:t>م</w:t>
      </w:r>
      <w:r w:rsidR="00ED1F79">
        <w:rPr>
          <w:rFonts w:ascii="Traditional Arabic" w:hAnsi="Traditional Arabic" w:cs="Traditional Arabic" w:hint="cs"/>
          <w:sz w:val="32"/>
          <w:szCs w:val="32"/>
          <w:vertAlign w:val="superscript"/>
          <w:rtl/>
          <w:lang w:bidi="ar-KW"/>
        </w:rPr>
        <w:t xml:space="preserve"> </w:t>
      </w:r>
      <w:r w:rsidR="00ED1F79" w:rsidRPr="003302B9">
        <w:rPr>
          <w:rFonts w:ascii="Traditional Arabic" w:hAnsi="Traditional Arabic" w:cs="Traditional Arabic"/>
          <w:sz w:val="32"/>
          <w:szCs w:val="32"/>
          <w:vertAlign w:val="superscript"/>
          <w:lang w:bidi="ar-KW"/>
        </w:rPr>
        <w:t>)</w:t>
      </w:r>
      <w:proofErr w:type="gramEnd"/>
      <w:r w:rsidR="00ED1F79" w:rsidRPr="003302B9">
        <w:rPr>
          <w:rStyle w:val="a6"/>
          <w:rFonts w:ascii="Traditional Arabic" w:hAnsi="Traditional Arabic" w:cs="Traditional Arabic"/>
          <w:sz w:val="32"/>
          <w:szCs w:val="32"/>
          <w:rtl/>
          <w:lang w:bidi="ar-KW"/>
        </w:rPr>
        <w:footnoteReference w:id="54"/>
      </w:r>
      <w:r w:rsidR="00ED1F79" w:rsidRPr="003302B9">
        <w:rPr>
          <w:rFonts w:ascii="Traditional Arabic" w:hAnsi="Traditional Arabic" w:cs="Traditional Arabic" w:hint="cs"/>
          <w:sz w:val="32"/>
          <w:szCs w:val="32"/>
          <w:vertAlign w:val="superscript"/>
          <w:rtl/>
          <w:lang w:bidi="ar-KW"/>
        </w:rPr>
        <w:t>)</w:t>
      </w:r>
      <w:r w:rsidR="00ED1F79">
        <w:rPr>
          <w:rFonts w:ascii="Traditional Arabic" w:hAnsi="Traditional Arabic" w:cs="Traditional Arabic" w:hint="cs"/>
          <w:sz w:val="32"/>
          <w:szCs w:val="32"/>
          <w:vertAlign w:val="superscript"/>
          <w:rtl/>
          <w:lang w:bidi="ar-KW"/>
        </w:rPr>
        <w:t xml:space="preserve"> </w:t>
      </w:r>
      <w:r w:rsidR="00ED1F79">
        <w:rPr>
          <w:rFonts w:ascii="Traditional Arabic" w:hAnsi="Traditional Arabic" w:cs="Traditional Arabic" w:hint="cs"/>
          <w:sz w:val="32"/>
          <w:szCs w:val="32"/>
          <w:rtl/>
          <w:lang w:bidi="ar-KW"/>
        </w:rPr>
        <w:t xml:space="preserve"> </w:t>
      </w:r>
      <w:r w:rsidR="00393F2E" w:rsidRPr="005E53ED">
        <w:rPr>
          <w:rFonts w:ascii="Traditional Arabic" w:hAnsi="Traditional Arabic" w:cs="Traditional Arabic"/>
          <w:sz w:val="32"/>
          <w:szCs w:val="32"/>
          <w:rtl/>
          <w:lang w:bidi="ar-KW"/>
        </w:rPr>
        <w:t>كما</w:t>
      </w:r>
      <w:r w:rsidR="00113223" w:rsidRPr="005E53ED">
        <w:rPr>
          <w:rFonts w:ascii="Traditional Arabic" w:hAnsi="Traditional Arabic" w:cs="Traditional Arabic"/>
          <w:sz w:val="32"/>
          <w:szCs w:val="32"/>
          <w:rtl/>
          <w:lang w:bidi="ar-KW"/>
        </w:rPr>
        <w:t xml:space="preserve"> أوقف الوجيه سعود الخضير</w:t>
      </w:r>
      <w:r>
        <w:rPr>
          <w:rFonts w:ascii="Traditional Arabic" w:hAnsi="Traditional Arabic" w:cs="Traditional Arabic" w:hint="cs"/>
          <w:sz w:val="32"/>
          <w:szCs w:val="32"/>
          <w:rtl/>
          <w:lang w:bidi="ar-KW"/>
        </w:rPr>
        <w:t xml:space="preserve"> الخالد</w:t>
      </w:r>
      <w:r w:rsidR="00113223" w:rsidRPr="005E53ED">
        <w:rPr>
          <w:rFonts w:ascii="Traditional Arabic" w:hAnsi="Traditional Arabic" w:cs="Traditional Arabic"/>
          <w:sz w:val="32"/>
          <w:szCs w:val="32"/>
          <w:rtl/>
          <w:lang w:bidi="ar-KW"/>
        </w:rPr>
        <w:t xml:space="preserve"> رحمه الله حاشية للعلامة علي بن سليمان المغربي </w:t>
      </w:r>
      <w:proofErr w:type="spellStart"/>
      <w:r w:rsidR="00113223" w:rsidRPr="005E53ED">
        <w:rPr>
          <w:rFonts w:ascii="Traditional Arabic" w:hAnsi="Traditional Arabic" w:cs="Traditional Arabic"/>
          <w:sz w:val="32"/>
          <w:szCs w:val="32"/>
          <w:rtl/>
          <w:lang w:bidi="ar-KW"/>
        </w:rPr>
        <w:t>الدمنتي</w:t>
      </w:r>
      <w:proofErr w:type="spellEnd"/>
      <w:r w:rsidR="00113223" w:rsidRPr="005E53ED">
        <w:rPr>
          <w:rFonts w:ascii="Traditional Arabic" w:hAnsi="Traditional Arabic" w:cs="Traditional Arabic"/>
          <w:sz w:val="32"/>
          <w:szCs w:val="32"/>
          <w:rtl/>
          <w:lang w:bidi="ar-KW"/>
        </w:rPr>
        <w:t xml:space="preserve"> </w:t>
      </w:r>
      <w:proofErr w:type="spellStart"/>
      <w:r w:rsidR="00113223" w:rsidRPr="005E53ED">
        <w:rPr>
          <w:rFonts w:ascii="Traditional Arabic" w:hAnsi="Traditional Arabic" w:cs="Traditional Arabic"/>
          <w:sz w:val="32"/>
          <w:szCs w:val="32"/>
          <w:rtl/>
          <w:lang w:bidi="ar-KW"/>
        </w:rPr>
        <w:t>البجمعوي</w:t>
      </w:r>
      <w:proofErr w:type="spellEnd"/>
      <w:r w:rsidR="00113223" w:rsidRPr="005E53ED">
        <w:rPr>
          <w:rFonts w:ascii="Traditional Arabic" w:hAnsi="Traditional Arabic" w:cs="Traditional Arabic"/>
          <w:sz w:val="32"/>
          <w:szCs w:val="32"/>
          <w:rtl/>
          <w:lang w:bidi="ar-KW"/>
        </w:rPr>
        <w:t xml:space="preserve"> المالكي </w:t>
      </w:r>
      <w:proofErr w:type="spellStart"/>
      <w:r w:rsidR="00113223" w:rsidRPr="005E53ED">
        <w:rPr>
          <w:rFonts w:ascii="Traditional Arabic" w:hAnsi="Traditional Arabic" w:cs="Traditional Arabic"/>
          <w:sz w:val="32"/>
          <w:szCs w:val="32"/>
          <w:rtl/>
          <w:lang w:bidi="ar-KW"/>
        </w:rPr>
        <w:t>الشاذي</w:t>
      </w:r>
      <w:proofErr w:type="spellEnd"/>
      <w:r w:rsidR="00113223" w:rsidRPr="005E53ED">
        <w:rPr>
          <w:rFonts w:ascii="Traditional Arabic" w:hAnsi="Traditional Arabic" w:cs="Traditional Arabic"/>
          <w:sz w:val="32"/>
          <w:szCs w:val="32"/>
          <w:rtl/>
          <w:lang w:bidi="ar-KW"/>
        </w:rPr>
        <w:t xml:space="preserve"> (ت1306ه)  المعنونة بـ" وشي الديباج على صحيح مسلم بن الحجاج."  المطبوعة في المطبعة </w:t>
      </w:r>
      <w:proofErr w:type="spellStart"/>
      <w:r w:rsidR="00113223" w:rsidRPr="005E53ED">
        <w:rPr>
          <w:rFonts w:ascii="Traditional Arabic" w:hAnsi="Traditional Arabic" w:cs="Traditional Arabic"/>
          <w:sz w:val="32"/>
          <w:szCs w:val="32"/>
          <w:rtl/>
          <w:lang w:bidi="ar-KW"/>
        </w:rPr>
        <w:t>الوهبية</w:t>
      </w:r>
      <w:proofErr w:type="spellEnd"/>
      <w:r w:rsidR="00113223" w:rsidRPr="005E53ED">
        <w:rPr>
          <w:rFonts w:ascii="Traditional Arabic" w:hAnsi="Traditional Arabic" w:cs="Traditional Arabic"/>
          <w:sz w:val="32"/>
          <w:szCs w:val="32"/>
          <w:rtl/>
          <w:lang w:bidi="ar-KW"/>
        </w:rPr>
        <w:t xml:space="preserve"> شهر رمضان سنة 1298ه في مجلد واحد ودو</w:t>
      </w:r>
      <w:r w:rsidR="00273F9B">
        <w:rPr>
          <w:rFonts w:ascii="Traditional Arabic" w:hAnsi="Traditional Arabic" w:cs="Traditional Arabic" w:hint="cs"/>
          <w:sz w:val="32"/>
          <w:szCs w:val="32"/>
          <w:rtl/>
          <w:lang w:bidi="ar-KW"/>
        </w:rPr>
        <w:t>ّ</w:t>
      </w:r>
      <w:r w:rsidR="00113223" w:rsidRPr="005E53ED">
        <w:rPr>
          <w:rFonts w:ascii="Traditional Arabic" w:hAnsi="Traditional Arabic" w:cs="Traditional Arabic"/>
          <w:sz w:val="32"/>
          <w:szCs w:val="32"/>
          <w:rtl/>
          <w:lang w:bidi="ar-KW"/>
        </w:rPr>
        <w:t>ن الوقف الشيخ الدحيان.</w:t>
      </w:r>
    </w:p>
    <w:p w14:paraId="368242A1" w14:textId="77777777" w:rsidR="00113223" w:rsidRPr="005E53ED" w:rsidRDefault="00113223" w:rsidP="00113223">
      <w:pPr>
        <w:pStyle w:val="a7"/>
        <w:ind w:left="720"/>
        <w:rPr>
          <w:rFonts w:ascii="Traditional Arabic" w:hAnsi="Traditional Arabic" w:cs="Traditional Arabic"/>
          <w:sz w:val="32"/>
          <w:szCs w:val="32"/>
          <w:rtl/>
          <w:lang w:bidi="ar-KW"/>
        </w:rPr>
      </w:pPr>
      <w:r w:rsidRPr="005E53ED">
        <w:rPr>
          <w:rFonts w:ascii="Traditional Arabic" w:hAnsi="Traditional Arabic" w:cs="Traditional Arabic"/>
          <w:sz w:val="32"/>
          <w:szCs w:val="32"/>
          <w:rtl/>
          <w:lang w:bidi="ar-KW"/>
        </w:rPr>
        <w:t xml:space="preserve">وكان نص الوقف الآتي: "وقف لله تعالى على طلبة العلم وقفه الحاج سعود بن خالد الخضير جزاه الله تعالى خير الجزاء وجعل الناظر عليه عبدالله بن خلف الحنبلي لطف الله به وقفا صحيحا لازما مؤبدًا لا يباع ولا يوهب ولا يورث سنة 1332ه وصلى الله على سيدنا محمد </w:t>
      </w:r>
      <w:proofErr w:type="spellStart"/>
      <w:r w:rsidRPr="005E53ED">
        <w:rPr>
          <w:rFonts w:ascii="Traditional Arabic" w:hAnsi="Traditional Arabic" w:cs="Traditional Arabic"/>
          <w:sz w:val="32"/>
          <w:szCs w:val="32"/>
          <w:rtl/>
          <w:lang w:bidi="ar-KW"/>
        </w:rPr>
        <w:t>وآله</w:t>
      </w:r>
      <w:proofErr w:type="spellEnd"/>
      <w:r w:rsidRPr="005E53ED">
        <w:rPr>
          <w:rFonts w:ascii="Traditional Arabic" w:hAnsi="Traditional Arabic" w:cs="Traditional Arabic"/>
          <w:sz w:val="32"/>
          <w:szCs w:val="32"/>
          <w:rtl/>
          <w:lang w:bidi="ar-KW"/>
        </w:rPr>
        <w:t xml:space="preserve"> وصحبه </w:t>
      </w:r>
      <w:proofErr w:type="gramStart"/>
      <w:r w:rsidRPr="005E53ED">
        <w:rPr>
          <w:rFonts w:ascii="Traditional Arabic" w:hAnsi="Traditional Arabic" w:cs="Traditional Arabic"/>
          <w:sz w:val="32"/>
          <w:szCs w:val="32"/>
          <w:rtl/>
          <w:lang w:bidi="ar-KW"/>
        </w:rPr>
        <w:t>أجمعين</w:t>
      </w:r>
      <w:r w:rsidRPr="005E53ED">
        <w:rPr>
          <w:rFonts w:ascii="Traditional Arabic" w:hAnsi="Traditional Arabic" w:cs="Traditional Arabic"/>
          <w:sz w:val="32"/>
          <w:szCs w:val="32"/>
          <w:vertAlign w:val="superscript"/>
          <w:rtl/>
          <w:lang w:bidi="ar-KW"/>
        </w:rPr>
        <w:t>(</w:t>
      </w:r>
      <w:proofErr w:type="gramEnd"/>
      <w:r w:rsidRPr="005E53ED">
        <w:rPr>
          <w:rStyle w:val="a6"/>
          <w:rFonts w:ascii="Traditional Arabic" w:hAnsi="Traditional Arabic" w:cs="Traditional Arabic"/>
          <w:sz w:val="32"/>
          <w:szCs w:val="32"/>
          <w:rtl/>
          <w:lang w:bidi="ar-KW"/>
        </w:rPr>
        <w:footnoteReference w:id="55"/>
      </w:r>
      <w:r w:rsidRPr="005E53ED">
        <w:rPr>
          <w:rFonts w:ascii="Traditional Arabic" w:hAnsi="Traditional Arabic" w:cs="Traditional Arabic"/>
          <w:sz w:val="32"/>
          <w:szCs w:val="32"/>
          <w:vertAlign w:val="superscript"/>
          <w:rtl/>
          <w:lang w:bidi="ar-KW"/>
        </w:rPr>
        <w:t>)</w:t>
      </w:r>
      <w:r w:rsidRPr="005E53ED">
        <w:rPr>
          <w:rFonts w:ascii="Traditional Arabic" w:hAnsi="Traditional Arabic" w:cs="Traditional Arabic"/>
          <w:sz w:val="32"/>
          <w:szCs w:val="32"/>
          <w:rtl/>
          <w:lang w:bidi="ar-KW"/>
        </w:rPr>
        <w:t>.</w:t>
      </w:r>
    </w:p>
    <w:p w14:paraId="77EDB409" w14:textId="77777777" w:rsidR="00DF2A62" w:rsidRPr="005E53ED" w:rsidRDefault="00DF2A62" w:rsidP="00F45FF7">
      <w:pPr>
        <w:tabs>
          <w:tab w:val="left" w:pos="2900"/>
        </w:tabs>
        <w:rPr>
          <w:rFonts w:ascii="Traditional Arabic" w:hAnsi="Traditional Arabic" w:cs="Traditional Arabic"/>
          <w:sz w:val="32"/>
          <w:szCs w:val="32"/>
          <w:rtl/>
        </w:rPr>
      </w:pPr>
    </w:p>
    <w:p w14:paraId="70D216A2" w14:textId="6C8CA706" w:rsidR="00F45FF7" w:rsidRPr="005E53ED" w:rsidRDefault="00F45FF7"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المبحث الثاني</w:t>
      </w:r>
    </w:p>
    <w:p w14:paraId="430DAEC1" w14:textId="6F999113" w:rsidR="006E6793" w:rsidRPr="00DF2A62" w:rsidRDefault="00F45FF7" w:rsidP="00DF2A62">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 xml:space="preserve">وقف الكتب على المؤسسات </w:t>
      </w:r>
    </w:p>
    <w:p w14:paraId="3FA13C5D" w14:textId="004048AE" w:rsidR="006E6793" w:rsidRPr="005E53ED" w:rsidRDefault="00583C29" w:rsidP="000973AA">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تمثلت المؤسسات الثقافية في الإسلام بالجوامع والمساجد والمدارس الشرعية لذا حظيت هذه المؤسسات الثقافية بالاهتمام الكبير في تاريخنا الإسلامي</w:t>
      </w:r>
      <w:r w:rsidR="000973AA" w:rsidRPr="005E53ED">
        <w:rPr>
          <w:rFonts w:ascii="Traditional Arabic" w:hAnsi="Traditional Arabic" w:cs="Traditional Arabic"/>
          <w:sz w:val="32"/>
          <w:szCs w:val="32"/>
          <w:rtl/>
          <w:lang w:bidi="ar-SA"/>
        </w:rPr>
        <w:t xml:space="preserve"> وتم وقف الكثير من الكتب والمكتبات الكاملة على المؤسسات الثقافية</w:t>
      </w:r>
      <w:r w:rsidRPr="005E53ED">
        <w:rPr>
          <w:rFonts w:ascii="Traditional Arabic" w:hAnsi="Traditional Arabic" w:cs="Traditional Arabic"/>
          <w:sz w:val="32"/>
          <w:szCs w:val="32"/>
          <w:rtl/>
          <w:lang w:bidi="ar-SA"/>
        </w:rPr>
        <w:t xml:space="preserve"> فرافقت رحلة التعليم بالمسجد وبدأت حلقات العلم في المساجد تنشر العلم وارتبطت وجود الكتب في الجامع والمسجد ورافقت المكتبة والوقف على المؤسسات الثقافية رحلة تأسيس المدن والحواضر الإسلامية </w:t>
      </w:r>
      <w:r w:rsidR="00660BB7" w:rsidRPr="005E53ED">
        <w:rPr>
          <w:rFonts w:ascii="Traditional Arabic" w:hAnsi="Traditional Arabic" w:cs="Traditional Arabic"/>
          <w:sz w:val="32"/>
          <w:szCs w:val="32"/>
          <w:rtl/>
          <w:lang w:bidi="ar-SA"/>
        </w:rPr>
        <w:t xml:space="preserve">وتجاوز وقف الكتب والمكتبات عند </w:t>
      </w:r>
      <w:proofErr w:type="gramStart"/>
      <w:r w:rsidR="00660BB7" w:rsidRPr="005E53ED">
        <w:rPr>
          <w:rFonts w:ascii="Traditional Arabic" w:hAnsi="Traditional Arabic" w:cs="Traditional Arabic"/>
          <w:sz w:val="32"/>
          <w:szCs w:val="32"/>
          <w:rtl/>
          <w:lang w:bidi="ar-SA"/>
        </w:rPr>
        <w:t>المسلمين</w:t>
      </w:r>
      <w:r w:rsidR="00DF2A62" w:rsidRPr="00DF2A62">
        <w:rPr>
          <w:rFonts w:ascii="Traditional Arabic" w:hAnsi="Traditional Arabic" w:cs="Traditional Arabic" w:hint="cs"/>
          <w:sz w:val="32"/>
          <w:szCs w:val="32"/>
          <w:vertAlign w:val="superscript"/>
          <w:rtl/>
          <w:lang w:bidi="ar-SA"/>
        </w:rPr>
        <w:t>(</w:t>
      </w:r>
      <w:proofErr w:type="gramEnd"/>
      <w:r w:rsidR="0035513C" w:rsidRPr="00DF2A62">
        <w:rPr>
          <w:rStyle w:val="a6"/>
          <w:rFonts w:ascii="Traditional Arabic" w:hAnsi="Traditional Arabic" w:cs="Traditional Arabic"/>
          <w:sz w:val="32"/>
          <w:szCs w:val="32"/>
          <w:rtl/>
          <w:lang w:bidi="ar-SA"/>
        </w:rPr>
        <w:footnoteReference w:id="56"/>
      </w:r>
      <w:r w:rsidR="00DF2A62" w:rsidRPr="00DF2A62">
        <w:rPr>
          <w:rFonts w:ascii="Traditional Arabic" w:hAnsi="Traditional Arabic" w:cs="Traditional Arabic" w:hint="cs"/>
          <w:sz w:val="32"/>
          <w:szCs w:val="32"/>
          <w:vertAlign w:val="superscript"/>
          <w:rtl/>
          <w:lang w:bidi="ar-SA"/>
        </w:rPr>
        <w:t>)</w:t>
      </w:r>
      <w:r w:rsidR="0035513C" w:rsidRPr="005E53ED">
        <w:rPr>
          <w:rFonts w:ascii="Traditional Arabic" w:hAnsi="Traditional Arabic" w:cs="Traditional Arabic"/>
          <w:sz w:val="32"/>
          <w:szCs w:val="32"/>
          <w:rtl/>
          <w:lang w:bidi="ar-SA"/>
        </w:rPr>
        <w:t>.</w:t>
      </w:r>
      <w:r w:rsidR="000973AA" w:rsidRPr="005E53ED">
        <w:rPr>
          <w:rFonts w:ascii="Traditional Arabic" w:hAnsi="Traditional Arabic" w:cs="Traditional Arabic"/>
          <w:sz w:val="32"/>
          <w:szCs w:val="32"/>
          <w:rtl/>
          <w:lang w:bidi="ar-SA"/>
        </w:rPr>
        <w:t xml:space="preserve"> </w:t>
      </w:r>
    </w:p>
    <w:p w14:paraId="279585BE" w14:textId="288E49BB" w:rsidR="006E6793" w:rsidRPr="00504C8D" w:rsidRDefault="006E6793" w:rsidP="006E6793">
      <w:pPr>
        <w:rPr>
          <w:rFonts w:ascii="Traditional Arabic" w:hAnsi="Traditional Arabic" w:cs="Traditional Arabic"/>
          <w:b/>
          <w:bCs/>
          <w:sz w:val="32"/>
          <w:szCs w:val="32"/>
          <w:rtl/>
          <w:lang w:bidi="ar-SA"/>
        </w:rPr>
      </w:pPr>
      <w:r w:rsidRPr="00504C8D">
        <w:rPr>
          <w:rFonts w:ascii="Traditional Arabic" w:hAnsi="Traditional Arabic" w:cs="Traditional Arabic"/>
          <w:b/>
          <w:bCs/>
          <w:sz w:val="32"/>
          <w:szCs w:val="32"/>
          <w:rtl/>
          <w:lang w:bidi="ar-SA"/>
        </w:rPr>
        <w:t>نموذج تاريخي</w:t>
      </w:r>
    </w:p>
    <w:p w14:paraId="2EFBF651" w14:textId="17813BCA" w:rsidR="0038508D" w:rsidRPr="005E53ED" w:rsidRDefault="0038508D" w:rsidP="0035513C">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t xml:space="preserve">الوقف على المسجد النبوي بالمدينة المنورة حيث تكونت في هذا المسجد مكتبة كبيرة كانت حصيلة ما وقفه الملوك والحكام والعلماء طوال قرون </w:t>
      </w:r>
      <w:r w:rsidR="00216C3E" w:rsidRPr="005E53ED">
        <w:rPr>
          <w:rFonts w:ascii="Traditional Arabic" w:hAnsi="Traditional Arabic" w:cs="Traditional Arabic"/>
          <w:sz w:val="32"/>
          <w:szCs w:val="32"/>
          <w:rtl/>
          <w:lang w:bidi="ar-SA"/>
        </w:rPr>
        <w:t xml:space="preserve">ففي عام 580ه كانت فيه خزانتان كبيرتان محتويتان على كتب ومصاحف </w:t>
      </w:r>
      <w:proofErr w:type="gramStart"/>
      <w:r w:rsidR="00216C3E" w:rsidRPr="005E53ED">
        <w:rPr>
          <w:rFonts w:ascii="Traditional Arabic" w:hAnsi="Traditional Arabic" w:cs="Traditional Arabic"/>
          <w:sz w:val="32"/>
          <w:szCs w:val="32"/>
          <w:rtl/>
          <w:lang w:bidi="ar-SA"/>
        </w:rPr>
        <w:t>موقوفة</w:t>
      </w:r>
      <w:r w:rsidR="00DF2A62" w:rsidRPr="00DF2A62">
        <w:rPr>
          <w:rFonts w:ascii="Traditional Arabic" w:hAnsi="Traditional Arabic" w:cs="Traditional Arabic" w:hint="cs"/>
          <w:sz w:val="32"/>
          <w:szCs w:val="32"/>
          <w:vertAlign w:val="superscript"/>
          <w:rtl/>
          <w:lang w:bidi="ar-SA"/>
        </w:rPr>
        <w:t>(</w:t>
      </w:r>
      <w:proofErr w:type="gramEnd"/>
      <w:r w:rsidR="0035513C" w:rsidRPr="00DF2A62">
        <w:rPr>
          <w:rStyle w:val="a6"/>
          <w:rFonts w:ascii="Traditional Arabic" w:hAnsi="Traditional Arabic" w:cs="Traditional Arabic"/>
          <w:sz w:val="32"/>
          <w:szCs w:val="32"/>
          <w:rtl/>
          <w:lang w:bidi="ar-SA"/>
        </w:rPr>
        <w:footnoteReference w:id="57"/>
      </w:r>
      <w:r w:rsidR="00DF2A62" w:rsidRPr="00DF2A62">
        <w:rPr>
          <w:rFonts w:ascii="Traditional Arabic" w:hAnsi="Traditional Arabic" w:cs="Traditional Arabic" w:hint="cs"/>
          <w:sz w:val="32"/>
          <w:szCs w:val="32"/>
          <w:vertAlign w:val="superscript"/>
          <w:rtl/>
          <w:lang w:bidi="ar-SA"/>
        </w:rPr>
        <w:t>)</w:t>
      </w:r>
      <w:r w:rsidR="0035513C" w:rsidRPr="005E53ED">
        <w:rPr>
          <w:rFonts w:ascii="Traditional Arabic" w:hAnsi="Traditional Arabic" w:cs="Traditional Arabic"/>
          <w:sz w:val="32"/>
          <w:szCs w:val="32"/>
          <w:rtl/>
          <w:lang w:bidi="ar-SA"/>
        </w:rPr>
        <w:t>.</w:t>
      </w:r>
    </w:p>
    <w:p w14:paraId="39A9D2ED" w14:textId="010CFE53" w:rsidR="006E6793" w:rsidRPr="005E53ED" w:rsidRDefault="00216C3E" w:rsidP="0035513C">
      <w:pPr>
        <w:rPr>
          <w:rFonts w:ascii="Traditional Arabic" w:hAnsi="Traditional Arabic" w:cs="Traditional Arabic"/>
          <w:sz w:val="32"/>
          <w:szCs w:val="32"/>
          <w:rtl/>
          <w:lang w:bidi="ar-SA"/>
        </w:rPr>
      </w:pPr>
      <w:r w:rsidRPr="005E53ED">
        <w:rPr>
          <w:rFonts w:ascii="Traditional Arabic" w:hAnsi="Traditional Arabic" w:cs="Traditional Arabic"/>
          <w:sz w:val="32"/>
          <w:szCs w:val="32"/>
          <w:rtl/>
          <w:lang w:bidi="ar-SA"/>
        </w:rPr>
        <w:lastRenderedPageBreak/>
        <w:t xml:space="preserve">ووقف سلطان بلاد فارس سنة 787ه خزانة كتب بالمسجد النبوي عند زيارته للمدينة قال عنها </w:t>
      </w:r>
      <w:proofErr w:type="gramStart"/>
      <w:r w:rsidRPr="005E53ED">
        <w:rPr>
          <w:rFonts w:ascii="Traditional Arabic" w:hAnsi="Traditional Arabic" w:cs="Traditional Arabic"/>
          <w:sz w:val="32"/>
          <w:szCs w:val="32"/>
          <w:rtl/>
          <w:lang w:bidi="ar-SA"/>
        </w:rPr>
        <w:t>السخاوي :</w:t>
      </w:r>
      <w:proofErr w:type="gramEnd"/>
      <w:r w:rsidRPr="005E53ED">
        <w:rPr>
          <w:rFonts w:ascii="Traditional Arabic" w:hAnsi="Traditional Arabic" w:cs="Traditional Arabic"/>
          <w:sz w:val="32"/>
          <w:szCs w:val="32"/>
          <w:rtl/>
          <w:lang w:bidi="ar-SA"/>
        </w:rPr>
        <w:t xml:space="preserve">"له في الحرم المدني آثار أبرز بها خوافي المحامد وآثار منها: الخزانة الشريفة المشتملة على محاسن الكتب ومفاخرها, فما من طالب إلا وهو يستفيد من جواهر </w:t>
      </w:r>
      <w:proofErr w:type="spellStart"/>
      <w:r w:rsidRPr="005E53ED">
        <w:rPr>
          <w:rFonts w:ascii="Traditional Arabic" w:hAnsi="Traditional Arabic" w:cs="Traditional Arabic"/>
          <w:sz w:val="32"/>
          <w:szCs w:val="32"/>
          <w:rtl/>
          <w:lang w:bidi="ar-SA"/>
        </w:rPr>
        <w:t>زواخرها</w:t>
      </w:r>
      <w:proofErr w:type="spellEnd"/>
      <w:r w:rsidRPr="005E53ED">
        <w:rPr>
          <w:rFonts w:ascii="Traditional Arabic" w:hAnsi="Traditional Arabic" w:cs="Traditional Arabic"/>
          <w:sz w:val="32"/>
          <w:szCs w:val="32"/>
          <w:rtl/>
          <w:lang w:bidi="ar-SA"/>
        </w:rPr>
        <w:t>." وقد جمعت كافة الكتب الوقفية في المسجد النبوي وجعلت في مكتبة واحدة في الجهة الشمالية من المسجد عام 1352</w:t>
      </w:r>
      <w:proofErr w:type="gramStart"/>
      <w:r w:rsidRPr="005E53ED">
        <w:rPr>
          <w:rFonts w:ascii="Traditional Arabic" w:hAnsi="Traditional Arabic" w:cs="Traditional Arabic"/>
          <w:sz w:val="32"/>
          <w:szCs w:val="32"/>
          <w:rtl/>
          <w:lang w:bidi="ar-SA"/>
        </w:rPr>
        <w:t>ه</w:t>
      </w:r>
      <w:r w:rsidR="00DF2A62" w:rsidRPr="00DF2A62">
        <w:rPr>
          <w:rFonts w:ascii="Traditional Arabic" w:hAnsi="Traditional Arabic" w:cs="Traditional Arabic" w:hint="cs"/>
          <w:sz w:val="32"/>
          <w:szCs w:val="32"/>
          <w:vertAlign w:val="superscript"/>
          <w:rtl/>
          <w:lang w:bidi="ar-SA"/>
        </w:rPr>
        <w:t>(</w:t>
      </w:r>
      <w:proofErr w:type="gramEnd"/>
      <w:r w:rsidR="0035513C" w:rsidRPr="00DF2A62">
        <w:rPr>
          <w:rStyle w:val="a6"/>
          <w:rFonts w:ascii="Traditional Arabic" w:hAnsi="Traditional Arabic" w:cs="Traditional Arabic"/>
          <w:sz w:val="32"/>
          <w:szCs w:val="32"/>
          <w:rtl/>
          <w:lang w:bidi="ar-SA"/>
        </w:rPr>
        <w:footnoteReference w:id="58"/>
      </w:r>
      <w:r w:rsidR="00DF2A62" w:rsidRPr="00DF2A62">
        <w:rPr>
          <w:rFonts w:ascii="Traditional Arabic" w:hAnsi="Traditional Arabic" w:cs="Traditional Arabic" w:hint="cs"/>
          <w:sz w:val="32"/>
          <w:szCs w:val="32"/>
          <w:vertAlign w:val="superscript"/>
          <w:rtl/>
          <w:lang w:bidi="ar-SA"/>
        </w:rPr>
        <w:t>)</w:t>
      </w:r>
      <w:r w:rsidR="0035513C" w:rsidRPr="005E53ED">
        <w:rPr>
          <w:rFonts w:ascii="Traditional Arabic" w:hAnsi="Traditional Arabic" w:cs="Traditional Arabic"/>
          <w:sz w:val="32"/>
          <w:szCs w:val="32"/>
          <w:rtl/>
          <w:lang w:bidi="ar-SA"/>
        </w:rPr>
        <w:t>.</w:t>
      </w:r>
    </w:p>
    <w:p w14:paraId="0626EE19" w14:textId="190FEFBC" w:rsidR="00207EBF" w:rsidRPr="005E53ED" w:rsidRDefault="0035513C" w:rsidP="0035513C">
      <w:pPr>
        <w:pStyle w:val="a9"/>
        <w:bidi/>
        <w:rPr>
          <w:rFonts w:ascii="Traditional Arabic" w:hAnsi="Traditional Arabic" w:cs="Traditional Arabic"/>
          <w:sz w:val="32"/>
          <w:szCs w:val="32"/>
        </w:rPr>
      </w:pPr>
      <w:r w:rsidRPr="005E53ED">
        <w:rPr>
          <w:rFonts w:ascii="Traditional Arabic" w:hAnsi="Traditional Arabic" w:cs="Traditional Arabic"/>
          <w:sz w:val="32"/>
          <w:szCs w:val="32"/>
          <w:rtl/>
        </w:rPr>
        <w:t xml:space="preserve">وكذلك كانت </w:t>
      </w:r>
      <w:r w:rsidR="00207EBF" w:rsidRPr="005E53ED">
        <w:rPr>
          <w:rFonts w:ascii="Traditional Arabic" w:hAnsi="Traditional Arabic" w:cs="Traditional Arabic"/>
          <w:sz w:val="32"/>
          <w:szCs w:val="32"/>
          <w:rtl/>
        </w:rPr>
        <w:t>الأوقاف في الكويت</w:t>
      </w:r>
      <w:r w:rsidR="003302B9">
        <w:rPr>
          <w:rFonts w:ascii="Traditional Arabic" w:hAnsi="Traditional Arabic" w:cs="Traditional Arabic" w:hint="cs"/>
          <w:sz w:val="32"/>
          <w:szCs w:val="32"/>
          <w:rtl/>
        </w:rPr>
        <w:t xml:space="preserve"> "فإن الأوقاف تمثل بالنسبة للعمل الأهلي البنك المركزي أو وزارة المالية وأن من شأن الدعوة للوقف على جمعيات النفع العام تعزيز دورها ومساهمتها في نهضة المجتمع الكويتي بما يمنحها من استقرار واستقلال هي أحوج ما تكون له للتفرغ لأعمالها وأغراضها </w:t>
      </w:r>
      <w:proofErr w:type="gramStart"/>
      <w:r w:rsidR="003302B9">
        <w:rPr>
          <w:rFonts w:ascii="Traditional Arabic" w:hAnsi="Traditional Arabic" w:cs="Traditional Arabic" w:hint="cs"/>
          <w:sz w:val="32"/>
          <w:szCs w:val="32"/>
          <w:rtl/>
        </w:rPr>
        <w:t>الأساسية</w:t>
      </w:r>
      <w:r w:rsidR="00DF2A62" w:rsidRPr="00DF2A62">
        <w:rPr>
          <w:rFonts w:ascii="Traditional Arabic" w:hAnsi="Traditional Arabic" w:cs="Traditional Arabic" w:hint="cs"/>
          <w:sz w:val="32"/>
          <w:szCs w:val="32"/>
          <w:vertAlign w:val="superscript"/>
          <w:rtl/>
        </w:rPr>
        <w:t>(</w:t>
      </w:r>
      <w:proofErr w:type="gramEnd"/>
      <w:r w:rsidR="003302B9" w:rsidRPr="00DF2A62">
        <w:rPr>
          <w:rStyle w:val="a6"/>
          <w:rFonts w:ascii="Traditional Arabic" w:hAnsi="Traditional Arabic" w:cs="Traditional Arabic"/>
          <w:sz w:val="32"/>
          <w:szCs w:val="32"/>
          <w:rtl/>
        </w:rPr>
        <w:footnoteReference w:id="59"/>
      </w:r>
      <w:r w:rsidR="00DF2A62" w:rsidRPr="00DF2A62">
        <w:rPr>
          <w:rFonts w:ascii="Traditional Arabic" w:hAnsi="Traditional Arabic" w:cs="Traditional Arabic" w:hint="cs"/>
          <w:sz w:val="32"/>
          <w:szCs w:val="32"/>
          <w:vertAlign w:val="superscript"/>
          <w:rtl/>
        </w:rPr>
        <w:t>)</w:t>
      </w:r>
      <w:r w:rsidR="003302B9">
        <w:rPr>
          <w:rFonts w:ascii="Traditional Arabic" w:hAnsi="Traditional Arabic" w:cs="Traditional Arabic" w:hint="cs"/>
          <w:sz w:val="32"/>
          <w:szCs w:val="32"/>
          <w:rtl/>
        </w:rPr>
        <w:t>."</w:t>
      </w:r>
      <w:r w:rsidR="00207EBF" w:rsidRPr="005E53ED">
        <w:rPr>
          <w:rFonts w:ascii="Traditional Arabic" w:hAnsi="Traditional Arabic" w:cs="Traditional Arabic"/>
          <w:sz w:val="32"/>
          <w:szCs w:val="32"/>
          <w:rtl/>
        </w:rPr>
        <w:t xml:space="preserve"> </w:t>
      </w:r>
      <w:r w:rsidRPr="005E53ED">
        <w:rPr>
          <w:rFonts w:ascii="Traditional Arabic" w:hAnsi="Traditional Arabic" w:cs="Traditional Arabic"/>
          <w:sz w:val="32"/>
          <w:szCs w:val="32"/>
          <w:rtl/>
        </w:rPr>
        <w:t>فقد خصصت بعض الأوقاف ل</w:t>
      </w:r>
      <w:r w:rsidR="00207EBF" w:rsidRPr="005E53ED">
        <w:rPr>
          <w:rFonts w:ascii="Traditional Arabic" w:hAnsi="Traditional Arabic" w:cs="Traditional Arabic"/>
          <w:sz w:val="32"/>
          <w:szCs w:val="32"/>
          <w:rtl/>
        </w:rPr>
        <w:t xml:space="preserve">دعم المكتبات العامة، مثل </w:t>
      </w:r>
      <w:r w:rsidR="00ED1F79">
        <w:rPr>
          <w:rFonts w:ascii="Traditional Arabic" w:hAnsi="Traditional Arabic" w:cs="Traditional Arabic" w:hint="cs"/>
          <w:sz w:val="32"/>
          <w:szCs w:val="32"/>
          <w:rtl/>
        </w:rPr>
        <w:t xml:space="preserve">مكتبة الجمعية الخيرية التي تأسست 1913م وتشكلت المكتبة من تبرعات الأهالي وبعد إغلاق الجمعية حفظت الكتب لدى بيت البدر ومثلت نواة </w:t>
      </w:r>
      <w:r w:rsidR="00207EBF" w:rsidRPr="005E53ED">
        <w:rPr>
          <w:rFonts w:ascii="Traditional Arabic" w:hAnsi="Traditional Arabic" w:cs="Traditional Arabic"/>
          <w:sz w:val="32"/>
          <w:szCs w:val="32"/>
          <w:rtl/>
        </w:rPr>
        <w:t>المكتبة الأهلية التي كانت مركزًا للعلم والمعرفة. كانت هذه المكتبات مفتوحة للجمهور، مما أتاح الفرصة للجميع، خاصة طلاب العلم، للاستفادة منها</w:t>
      </w:r>
      <w:r w:rsidR="00ED1F79">
        <w:rPr>
          <w:rFonts w:ascii="Traditional Arabic" w:hAnsi="Traditional Arabic" w:cs="Traditional Arabic" w:hint="cs"/>
          <w:sz w:val="32"/>
          <w:szCs w:val="32"/>
          <w:rtl/>
        </w:rPr>
        <w:t xml:space="preserve"> بعد افتتاحها 1922م</w:t>
      </w:r>
      <w:r w:rsidR="00207EBF" w:rsidRPr="005E53ED">
        <w:rPr>
          <w:rFonts w:ascii="Traditional Arabic" w:hAnsi="Traditional Arabic" w:cs="Traditional Arabic"/>
          <w:sz w:val="32"/>
          <w:szCs w:val="32"/>
        </w:rPr>
        <w:t>.</w:t>
      </w:r>
    </w:p>
    <w:p w14:paraId="1E88E364" w14:textId="230A6032" w:rsidR="00207EBF" w:rsidRPr="005E53ED" w:rsidRDefault="00207EBF" w:rsidP="00207EBF">
      <w:pPr>
        <w:pStyle w:val="a9"/>
        <w:bidi/>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تجربة المكتبة الأهلية تعد من الأمثلة الرائدة على كيفية توجيه الوقف لدعم التعليم والثقافة. كما أن أوقاف الكتب كانت تلعب دورًا محوريًا في تزويد هذه المكتبات بالمحتوى الضروري، مما أتاح المجال لطلاب العلم للاطلاع على أمهات الكتب </w:t>
      </w:r>
      <w:proofErr w:type="gramStart"/>
      <w:r w:rsidRPr="005E53ED">
        <w:rPr>
          <w:rFonts w:ascii="Traditional Arabic" w:hAnsi="Traditional Arabic" w:cs="Traditional Arabic"/>
          <w:sz w:val="32"/>
          <w:szCs w:val="32"/>
          <w:rtl/>
        </w:rPr>
        <w:t>والمخطوطا</w:t>
      </w:r>
      <w:r w:rsidR="0035513C" w:rsidRPr="005E53ED">
        <w:rPr>
          <w:rFonts w:ascii="Traditional Arabic" w:hAnsi="Traditional Arabic" w:cs="Traditional Arabic"/>
          <w:sz w:val="32"/>
          <w:szCs w:val="32"/>
          <w:rtl/>
        </w:rPr>
        <w:t>ت,</w:t>
      </w:r>
      <w:proofErr w:type="gramEnd"/>
      <w:r w:rsidR="0035513C" w:rsidRPr="005E53ED">
        <w:rPr>
          <w:rFonts w:ascii="Traditional Arabic" w:hAnsi="Traditional Arabic" w:cs="Traditional Arabic"/>
          <w:sz w:val="32"/>
          <w:szCs w:val="32"/>
          <w:rtl/>
        </w:rPr>
        <w:t xml:space="preserve"> ومن هذه الأوقاف:</w:t>
      </w:r>
    </w:p>
    <w:p w14:paraId="47BCAE33" w14:textId="335C6FC3" w:rsidR="006A64CC" w:rsidRPr="005E53ED" w:rsidRDefault="006A64CC" w:rsidP="006A64CC">
      <w:pPr>
        <w:pStyle w:val="a5"/>
        <w:numPr>
          <w:ilvl w:val="0"/>
          <w:numId w:val="1"/>
        </w:numPr>
        <w:rPr>
          <w:rFonts w:ascii="Traditional Arabic" w:hAnsi="Traditional Arabic" w:cs="Traditional Arabic"/>
          <w:sz w:val="32"/>
          <w:szCs w:val="32"/>
        </w:rPr>
      </w:pPr>
      <w:r w:rsidRPr="005E53ED">
        <w:rPr>
          <w:rFonts w:ascii="Traditional Arabic" w:hAnsi="Traditional Arabic" w:cs="Traditional Arabic"/>
          <w:sz w:val="32"/>
          <w:szCs w:val="32"/>
          <w:rtl/>
        </w:rPr>
        <w:t xml:space="preserve">وقف مرزوق </w:t>
      </w:r>
      <w:r w:rsidR="0035513C" w:rsidRPr="005E53ED">
        <w:rPr>
          <w:rFonts w:ascii="Traditional Arabic" w:hAnsi="Traditional Arabic" w:cs="Traditional Arabic"/>
          <w:sz w:val="32"/>
          <w:szCs w:val="32"/>
          <w:rtl/>
        </w:rPr>
        <w:t xml:space="preserve">داود </w:t>
      </w:r>
      <w:r w:rsidRPr="005E53ED">
        <w:rPr>
          <w:rFonts w:ascii="Traditional Arabic" w:hAnsi="Traditional Arabic" w:cs="Traditional Arabic"/>
          <w:sz w:val="32"/>
          <w:szCs w:val="32"/>
          <w:rtl/>
        </w:rPr>
        <w:t>البدر كتاب على المكتبة الأهلية في الكويت</w:t>
      </w:r>
    </w:p>
    <w:p w14:paraId="4421F22C" w14:textId="77777777" w:rsidR="0035513C" w:rsidRPr="005E53ED" w:rsidRDefault="0035513C" w:rsidP="0035513C">
      <w:pPr>
        <w:ind w:left="360"/>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فقد أوقف العديد من </w:t>
      </w:r>
      <w:proofErr w:type="gramStart"/>
      <w:r w:rsidRPr="005E53ED">
        <w:rPr>
          <w:rFonts w:ascii="Traditional Arabic" w:hAnsi="Traditional Arabic" w:cs="Traditional Arabic"/>
          <w:sz w:val="32"/>
          <w:szCs w:val="32"/>
          <w:rtl/>
        </w:rPr>
        <w:t>الكتب  في</w:t>
      </w:r>
      <w:proofErr w:type="gramEnd"/>
      <w:r w:rsidRPr="005E53ED">
        <w:rPr>
          <w:rFonts w:ascii="Traditional Arabic" w:hAnsi="Traditional Arabic" w:cs="Traditional Arabic"/>
          <w:sz w:val="32"/>
          <w:szCs w:val="32"/>
          <w:rtl/>
        </w:rPr>
        <w:t xml:space="preserve"> تاريخ 10 جمادى الأول 1341ه من هذه الكتب:</w:t>
      </w:r>
    </w:p>
    <w:p w14:paraId="7C38690C" w14:textId="57031A0D" w:rsidR="0035513C" w:rsidRPr="005E53ED" w:rsidRDefault="0035513C" w:rsidP="0035513C">
      <w:pPr>
        <w:rPr>
          <w:rFonts w:ascii="Traditional Arabic" w:hAnsi="Traditional Arabic" w:cs="Traditional Arabic"/>
          <w:sz w:val="32"/>
          <w:szCs w:val="32"/>
          <w:rtl/>
        </w:rPr>
      </w:pPr>
      <w:r w:rsidRPr="005E53ED">
        <w:rPr>
          <w:rFonts w:ascii="Traditional Arabic" w:hAnsi="Traditional Arabic" w:cs="Traditional Arabic"/>
          <w:sz w:val="32"/>
          <w:szCs w:val="32"/>
          <w:rtl/>
        </w:rPr>
        <w:t>(أ)</w:t>
      </w:r>
      <w:proofErr w:type="gramStart"/>
      <w:r w:rsidRPr="005E53ED">
        <w:rPr>
          <w:rFonts w:ascii="Traditional Arabic" w:hAnsi="Traditional Arabic" w:cs="Traditional Arabic"/>
          <w:sz w:val="32"/>
          <w:szCs w:val="32"/>
          <w:rtl/>
        </w:rPr>
        <w:t>-  كتاب</w:t>
      </w:r>
      <w:proofErr w:type="gramEnd"/>
      <w:r w:rsidRPr="005E53ED">
        <w:rPr>
          <w:rFonts w:ascii="Traditional Arabic" w:hAnsi="Traditional Arabic" w:cs="Traditional Arabic"/>
          <w:sz w:val="32"/>
          <w:szCs w:val="32"/>
          <w:rtl/>
        </w:rPr>
        <w:t xml:space="preserve"> إحياء علوم الدين لحجة الإسلام العزالي </w:t>
      </w:r>
      <w:r w:rsidR="00F84B3E" w:rsidRPr="005E53ED">
        <w:rPr>
          <w:rFonts w:ascii="Traditional Arabic" w:hAnsi="Traditional Arabic" w:cs="Traditional Arabic"/>
          <w:sz w:val="32"/>
          <w:szCs w:val="32"/>
          <w:rtl/>
        </w:rPr>
        <w:t xml:space="preserve">وبهامشه تعريف الأحياء بفضائل الإحياء </w:t>
      </w:r>
      <w:proofErr w:type="spellStart"/>
      <w:r w:rsidR="00F84B3E" w:rsidRPr="005E53ED">
        <w:rPr>
          <w:rFonts w:ascii="Traditional Arabic" w:hAnsi="Traditional Arabic" w:cs="Traditional Arabic"/>
          <w:sz w:val="32"/>
          <w:szCs w:val="32"/>
          <w:rtl/>
        </w:rPr>
        <w:t>للعيدروس</w:t>
      </w:r>
      <w:proofErr w:type="spellEnd"/>
      <w:r w:rsidR="00F84B3E" w:rsidRPr="005E53ED">
        <w:rPr>
          <w:rFonts w:ascii="Traditional Arabic" w:hAnsi="Traditional Arabic" w:cs="Traditional Arabic"/>
          <w:sz w:val="32"/>
          <w:szCs w:val="32"/>
          <w:rtl/>
        </w:rPr>
        <w:t xml:space="preserve"> وعوارف المعارف للسهروردي </w:t>
      </w:r>
      <w:r w:rsidRPr="005E53ED">
        <w:rPr>
          <w:rFonts w:ascii="Traditional Arabic" w:hAnsi="Traditional Arabic" w:cs="Traditional Arabic"/>
          <w:sz w:val="32"/>
          <w:szCs w:val="32"/>
          <w:rtl/>
        </w:rPr>
        <w:t>مطبعة الأزهرية الطبعة الثانية 1316ه.</w:t>
      </w:r>
    </w:p>
    <w:p w14:paraId="6CFF76F5" w14:textId="58056D7C" w:rsidR="0035513C" w:rsidRPr="005E53ED" w:rsidRDefault="00F84B3E" w:rsidP="0035513C">
      <w:pPr>
        <w:rPr>
          <w:rFonts w:ascii="Traditional Arabic" w:hAnsi="Traditional Arabic" w:cs="Traditional Arabic"/>
          <w:sz w:val="32"/>
          <w:szCs w:val="32"/>
          <w:rtl/>
        </w:rPr>
      </w:pPr>
      <w:r w:rsidRPr="005E53ED">
        <w:rPr>
          <w:rFonts w:ascii="Traditional Arabic" w:hAnsi="Traditional Arabic" w:cs="Traditional Arabic"/>
          <w:noProof/>
          <w:sz w:val="32"/>
          <w:szCs w:val="32"/>
        </w:rPr>
        <w:lastRenderedPageBreak/>
        <w:drawing>
          <wp:inline distT="0" distB="0" distL="0" distR="0" wp14:anchorId="6346130C" wp14:editId="1255ADDF">
            <wp:extent cx="4069080" cy="5859780"/>
            <wp:effectExtent l="0" t="0" r="7620" b="762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857" t="6392" r="20872" b="10285"/>
                    <a:stretch/>
                  </pic:blipFill>
                  <pic:spPr bwMode="auto">
                    <a:xfrm>
                      <a:off x="0" y="0"/>
                      <a:ext cx="4069283" cy="5860073"/>
                    </a:xfrm>
                    <a:prstGeom prst="rect">
                      <a:avLst/>
                    </a:prstGeom>
                    <a:ln>
                      <a:noFill/>
                    </a:ln>
                    <a:extLst>
                      <a:ext uri="{53640926-AAD7-44D8-BBD7-CCE9431645EC}">
                        <a14:shadowObscured xmlns:a14="http://schemas.microsoft.com/office/drawing/2010/main"/>
                      </a:ext>
                    </a:extLst>
                  </pic:spPr>
                </pic:pic>
              </a:graphicData>
            </a:graphic>
          </wp:inline>
        </w:drawing>
      </w:r>
    </w:p>
    <w:p w14:paraId="147615CC" w14:textId="00DB5556" w:rsidR="0035513C" w:rsidRPr="005E53ED" w:rsidRDefault="0035513C" w:rsidP="0035513C">
      <w:p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(ب)- كتاب منار الهدى في بيان الوقف والابتداء للأشموني وبهامشه كتاب التبيان في آداب حملة القرآن </w:t>
      </w:r>
      <w:proofErr w:type="gramStart"/>
      <w:r w:rsidRPr="005E53ED">
        <w:rPr>
          <w:rFonts w:ascii="Traditional Arabic" w:hAnsi="Traditional Arabic" w:cs="Traditional Arabic"/>
          <w:sz w:val="32"/>
          <w:szCs w:val="32"/>
          <w:rtl/>
        </w:rPr>
        <w:t>للنووي,</w:t>
      </w:r>
      <w:proofErr w:type="gramEnd"/>
      <w:r w:rsidRPr="005E53ED">
        <w:rPr>
          <w:rFonts w:ascii="Traditional Arabic" w:hAnsi="Traditional Arabic" w:cs="Traditional Arabic"/>
          <w:sz w:val="32"/>
          <w:szCs w:val="32"/>
          <w:rtl/>
        </w:rPr>
        <w:t xml:space="preserve"> طبع المطبعة </w:t>
      </w:r>
      <w:proofErr w:type="spellStart"/>
      <w:r w:rsidRPr="005E53ED">
        <w:rPr>
          <w:rFonts w:ascii="Traditional Arabic" w:hAnsi="Traditional Arabic" w:cs="Traditional Arabic"/>
          <w:sz w:val="32"/>
          <w:szCs w:val="32"/>
          <w:rtl/>
        </w:rPr>
        <w:t>الميمنية</w:t>
      </w:r>
      <w:proofErr w:type="spellEnd"/>
      <w:r w:rsidRPr="005E53ED">
        <w:rPr>
          <w:rFonts w:ascii="Traditional Arabic" w:hAnsi="Traditional Arabic" w:cs="Traditional Arabic"/>
          <w:sz w:val="32"/>
          <w:szCs w:val="32"/>
          <w:rtl/>
        </w:rPr>
        <w:t xml:space="preserve"> </w:t>
      </w:r>
    </w:p>
    <w:p w14:paraId="30FD909D" w14:textId="77777777" w:rsidR="00F84B3E" w:rsidRPr="005E53ED" w:rsidRDefault="00F84B3E" w:rsidP="006A64CC">
      <w:pPr>
        <w:rPr>
          <w:rFonts w:ascii="Traditional Arabic" w:hAnsi="Traditional Arabic" w:cs="Traditional Arabic"/>
          <w:noProof/>
          <w:sz w:val="32"/>
          <w:szCs w:val="32"/>
          <w:rtl/>
        </w:rPr>
      </w:pPr>
    </w:p>
    <w:p w14:paraId="2C73C29B" w14:textId="61025180" w:rsidR="006A64CC" w:rsidRPr="005E53ED" w:rsidRDefault="006A64CC" w:rsidP="006A64CC">
      <w:pPr>
        <w:rPr>
          <w:rFonts w:ascii="Traditional Arabic" w:hAnsi="Traditional Arabic" w:cs="Traditional Arabic"/>
          <w:sz w:val="32"/>
          <w:szCs w:val="32"/>
          <w:rtl/>
        </w:rPr>
      </w:pPr>
      <w:r w:rsidRPr="005E53ED">
        <w:rPr>
          <w:rFonts w:ascii="Traditional Arabic" w:hAnsi="Traditional Arabic" w:cs="Traditional Arabic"/>
          <w:noProof/>
          <w:sz w:val="32"/>
          <w:szCs w:val="32"/>
          <w:rtl/>
        </w:rPr>
        <w:lastRenderedPageBreak/>
        <w:drawing>
          <wp:inline distT="0" distB="0" distL="0" distR="0" wp14:anchorId="3A999B2A" wp14:editId="0129F829">
            <wp:extent cx="5377180" cy="6944330"/>
            <wp:effectExtent l="0" t="0" r="0" b="952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60" t="2778" r="4477" b="12831"/>
                    <a:stretch/>
                  </pic:blipFill>
                  <pic:spPr bwMode="auto">
                    <a:xfrm>
                      <a:off x="0" y="0"/>
                      <a:ext cx="5377765" cy="6945086"/>
                    </a:xfrm>
                    <a:prstGeom prst="rect">
                      <a:avLst/>
                    </a:prstGeom>
                    <a:ln>
                      <a:noFill/>
                    </a:ln>
                    <a:extLst>
                      <a:ext uri="{53640926-AAD7-44D8-BBD7-CCE9431645EC}">
                        <a14:shadowObscured xmlns:a14="http://schemas.microsoft.com/office/drawing/2010/main"/>
                      </a:ext>
                    </a:extLst>
                  </pic:spPr>
                </pic:pic>
              </a:graphicData>
            </a:graphic>
          </wp:inline>
        </w:drawing>
      </w:r>
    </w:p>
    <w:p w14:paraId="6FFD733F" w14:textId="24A48EC2" w:rsidR="006A64CC" w:rsidRPr="005E53ED" w:rsidRDefault="006A64CC" w:rsidP="006A64CC">
      <w:pPr>
        <w:rPr>
          <w:rFonts w:ascii="Traditional Arabic" w:hAnsi="Traditional Arabic" w:cs="Traditional Arabic"/>
          <w:sz w:val="32"/>
          <w:szCs w:val="32"/>
          <w:rtl/>
        </w:rPr>
      </w:pPr>
    </w:p>
    <w:p w14:paraId="654BBDED" w14:textId="77777777" w:rsidR="006A64CC" w:rsidRPr="005E53ED" w:rsidRDefault="006A64CC" w:rsidP="006A64CC">
      <w:pPr>
        <w:rPr>
          <w:rFonts w:ascii="Traditional Arabic" w:hAnsi="Traditional Arabic" w:cs="Traditional Arabic"/>
          <w:sz w:val="32"/>
          <w:szCs w:val="32"/>
        </w:rPr>
      </w:pPr>
    </w:p>
    <w:p w14:paraId="25C20943" w14:textId="1C4BB190" w:rsidR="006A64CC" w:rsidRPr="005E53ED" w:rsidRDefault="006A64CC" w:rsidP="006A64CC">
      <w:pPr>
        <w:pStyle w:val="a5"/>
        <w:numPr>
          <w:ilvl w:val="0"/>
          <w:numId w:val="1"/>
        </w:numPr>
        <w:rPr>
          <w:rFonts w:ascii="Traditional Arabic" w:hAnsi="Traditional Arabic" w:cs="Traditional Arabic"/>
          <w:sz w:val="32"/>
          <w:szCs w:val="32"/>
        </w:rPr>
      </w:pPr>
      <w:r w:rsidRPr="005E53ED">
        <w:rPr>
          <w:rFonts w:ascii="Traditional Arabic" w:hAnsi="Traditional Arabic" w:cs="Traditional Arabic"/>
          <w:sz w:val="32"/>
          <w:szCs w:val="32"/>
          <w:rtl/>
        </w:rPr>
        <w:lastRenderedPageBreak/>
        <w:t>وقف يوسف</w:t>
      </w:r>
      <w:r w:rsidR="00CC0792" w:rsidRPr="005E53ED">
        <w:rPr>
          <w:rFonts w:ascii="Traditional Arabic" w:hAnsi="Traditional Arabic" w:cs="Traditional Arabic"/>
          <w:sz w:val="32"/>
          <w:szCs w:val="32"/>
          <w:rtl/>
        </w:rPr>
        <w:t xml:space="preserve"> بن إبراهيم</w:t>
      </w:r>
      <w:r w:rsidRPr="005E53ED">
        <w:rPr>
          <w:rFonts w:ascii="Traditional Arabic" w:hAnsi="Traditional Arabic" w:cs="Traditional Arabic"/>
          <w:sz w:val="32"/>
          <w:szCs w:val="32"/>
          <w:rtl/>
        </w:rPr>
        <w:t xml:space="preserve"> </w:t>
      </w:r>
      <w:proofErr w:type="spellStart"/>
      <w:r w:rsidRPr="005E53ED">
        <w:rPr>
          <w:rFonts w:ascii="Traditional Arabic" w:hAnsi="Traditional Arabic" w:cs="Traditional Arabic"/>
          <w:sz w:val="32"/>
          <w:szCs w:val="32"/>
          <w:rtl/>
        </w:rPr>
        <w:t>العدساني</w:t>
      </w:r>
      <w:proofErr w:type="spellEnd"/>
      <w:r w:rsidR="00CC0792" w:rsidRPr="005E53ED">
        <w:rPr>
          <w:rFonts w:ascii="Traditional Arabic" w:hAnsi="Traditional Arabic" w:cs="Traditional Arabic"/>
          <w:sz w:val="32"/>
          <w:szCs w:val="32"/>
          <w:rtl/>
        </w:rPr>
        <w:t xml:space="preserve"> على المكتبة الأهلية كتاب </w:t>
      </w:r>
      <w:proofErr w:type="spellStart"/>
      <w:r w:rsidR="00CC0792" w:rsidRPr="005E53ED">
        <w:rPr>
          <w:rFonts w:ascii="Traditional Arabic" w:hAnsi="Traditional Arabic" w:cs="Traditional Arabic"/>
          <w:sz w:val="32"/>
          <w:szCs w:val="32"/>
          <w:rtl/>
        </w:rPr>
        <w:t>كتاب</w:t>
      </w:r>
      <w:proofErr w:type="spellEnd"/>
      <w:r w:rsidR="00CC0792" w:rsidRPr="005E53ED">
        <w:rPr>
          <w:rFonts w:ascii="Traditional Arabic" w:hAnsi="Traditional Arabic" w:cs="Traditional Arabic"/>
          <w:sz w:val="32"/>
          <w:szCs w:val="32"/>
          <w:rtl/>
        </w:rPr>
        <w:t xml:space="preserve"> القرآن والعلوم العصرية للشيخ طنطاوي جواهري طبعة أولى 1341ه في مطبعة دار إحياء الكتب العربية.</w:t>
      </w:r>
    </w:p>
    <w:p w14:paraId="37818C4B" w14:textId="77777777" w:rsidR="00CC0792" w:rsidRPr="005E53ED" w:rsidRDefault="00CC0792" w:rsidP="006A64CC">
      <w:pPr>
        <w:rPr>
          <w:rFonts w:ascii="Traditional Arabic" w:hAnsi="Traditional Arabic" w:cs="Traditional Arabic"/>
          <w:noProof/>
          <w:sz w:val="32"/>
          <w:szCs w:val="32"/>
          <w:rtl/>
        </w:rPr>
      </w:pPr>
    </w:p>
    <w:p w14:paraId="019DAE6C" w14:textId="420C4314" w:rsidR="00CC0792" w:rsidRPr="005E53ED" w:rsidRDefault="006A64CC" w:rsidP="00DF2A62">
      <w:pPr>
        <w:rPr>
          <w:rFonts w:ascii="Traditional Arabic" w:hAnsi="Traditional Arabic" w:cs="Traditional Arabic"/>
          <w:sz w:val="32"/>
          <w:szCs w:val="32"/>
          <w:rtl/>
        </w:rPr>
      </w:pPr>
      <w:r w:rsidRPr="005E53ED">
        <w:rPr>
          <w:rFonts w:ascii="Traditional Arabic" w:hAnsi="Traditional Arabic" w:cs="Traditional Arabic"/>
          <w:noProof/>
          <w:sz w:val="32"/>
          <w:szCs w:val="32"/>
          <w:rtl/>
        </w:rPr>
        <w:drawing>
          <wp:inline distT="0" distB="0" distL="0" distR="0" wp14:anchorId="0FE3C29F" wp14:editId="3E8AF0FB">
            <wp:extent cx="4762500" cy="6867525"/>
            <wp:effectExtent l="0" t="0" r="0" b="9525"/>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98" t="2823" b="12353"/>
                    <a:stretch/>
                  </pic:blipFill>
                  <pic:spPr bwMode="auto">
                    <a:xfrm>
                      <a:off x="0" y="0"/>
                      <a:ext cx="4763181" cy="6868507"/>
                    </a:xfrm>
                    <a:prstGeom prst="rect">
                      <a:avLst/>
                    </a:prstGeom>
                    <a:ln>
                      <a:noFill/>
                    </a:ln>
                    <a:extLst>
                      <a:ext uri="{53640926-AAD7-44D8-BBD7-CCE9431645EC}">
                        <a14:shadowObscured xmlns:a14="http://schemas.microsoft.com/office/drawing/2010/main"/>
                      </a:ext>
                    </a:extLst>
                  </pic:spPr>
                </pic:pic>
              </a:graphicData>
            </a:graphic>
          </wp:inline>
        </w:drawing>
      </w:r>
    </w:p>
    <w:p w14:paraId="71E201EB" w14:textId="61BF43EC" w:rsidR="006A64CC" w:rsidRPr="005E53ED" w:rsidRDefault="006A64CC" w:rsidP="006A64CC">
      <w:pPr>
        <w:rPr>
          <w:rFonts w:ascii="Traditional Arabic" w:hAnsi="Traditional Arabic" w:cs="Traditional Arabic"/>
          <w:sz w:val="32"/>
          <w:szCs w:val="32"/>
          <w:rtl/>
        </w:rPr>
      </w:pPr>
      <w:r w:rsidRPr="005E53ED">
        <w:rPr>
          <w:rFonts w:ascii="Traditional Arabic" w:hAnsi="Traditional Arabic" w:cs="Traditional Arabic"/>
          <w:sz w:val="32"/>
          <w:szCs w:val="32"/>
          <w:rtl/>
        </w:rPr>
        <w:lastRenderedPageBreak/>
        <w:t>وقف من غير اسم على الجمعية الخيرية</w:t>
      </w:r>
    </w:p>
    <w:p w14:paraId="06709494" w14:textId="77777777" w:rsidR="006A64CC" w:rsidRPr="005E53ED" w:rsidRDefault="006A64CC" w:rsidP="006A64CC">
      <w:pPr>
        <w:rPr>
          <w:rFonts w:ascii="Traditional Arabic" w:hAnsi="Traditional Arabic" w:cs="Traditional Arabic"/>
          <w:sz w:val="32"/>
          <w:szCs w:val="32"/>
          <w:rtl/>
        </w:rPr>
      </w:pPr>
    </w:p>
    <w:p w14:paraId="648FA183" w14:textId="77777777" w:rsidR="00CC0792" w:rsidRPr="005E53ED" w:rsidRDefault="00CC0792" w:rsidP="006A64CC">
      <w:pPr>
        <w:rPr>
          <w:rFonts w:ascii="Traditional Arabic" w:hAnsi="Traditional Arabic" w:cs="Traditional Arabic"/>
          <w:noProof/>
          <w:sz w:val="32"/>
          <w:szCs w:val="32"/>
        </w:rPr>
      </w:pPr>
    </w:p>
    <w:p w14:paraId="28009D27" w14:textId="475009AA" w:rsidR="006A64CC" w:rsidRPr="005E53ED" w:rsidRDefault="006A64CC" w:rsidP="006A64CC">
      <w:pPr>
        <w:rPr>
          <w:rFonts w:ascii="Traditional Arabic" w:hAnsi="Traditional Arabic" w:cs="Traditional Arabic"/>
          <w:sz w:val="32"/>
          <w:szCs w:val="32"/>
          <w:rtl/>
        </w:rPr>
      </w:pPr>
      <w:r w:rsidRPr="005E53ED">
        <w:rPr>
          <w:rFonts w:ascii="Traditional Arabic" w:hAnsi="Traditional Arabic" w:cs="Traditional Arabic"/>
          <w:noProof/>
          <w:sz w:val="32"/>
          <w:szCs w:val="32"/>
        </w:rPr>
        <w:drawing>
          <wp:inline distT="0" distB="0" distL="0" distR="0" wp14:anchorId="43F635DD" wp14:editId="1F6380C7">
            <wp:extent cx="4152900" cy="5852160"/>
            <wp:effectExtent l="0" t="0" r="0"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359" t="19133" r="25769" b="7027"/>
                    <a:stretch/>
                  </pic:blipFill>
                  <pic:spPr bwMode="auto">
                    <a:xfrm>
                      <a:off x="0" y="0"/>
                      <a:ext cx="4152900" cy="5852160"/>
                    </a:xfrm>
                    <a:prstGeom prst="rect">
                      <a:avLst/>
                    </a:prstGeom>
                    <a:ln>
                      <a:noFill/>
                    </a:ln>
                    <a:extLst>
                      <a:ext uri="{53640926-AAD7-44D8-BBD7-CCE9431645EC}">
                        <a14:shadowObscured xmlns:a14="http://schemas.microsoft.com/office/drawing/2010/main"/>
                      </a:ext>
                    </a:extLst>
                  </pic:spPr>
                </pic:pic>
              </a:graphicData>
            </a:graphic>
          </wp:inline>
        </w:drawing>
      </w:r>
    </w:p>
    <w:p w14:paraId="6220248C" w14:textId="753407DC" w:rsidR="00207EBF" w:rsidRPr="005E53ED" w:rsidRDefault="00207EBF" w:rsidP="00F45FF7">
      <w:pPr>
        <w:tabs>
          <w:tab w:val="left" w:pos="2900"/>
        </w:tabs>
        <w:rPr>
          <w:rFonts w:ascii="Traditional Arabic" w:hAnsi="Traditional Arabic" w:cs="Traditional Arabic"/>
          <w:sz w:val="32"/>
          <w:szCs w:val="32"/>
          <w:rtl/>
        </w:rPr>
      </w:pPr>
    </w:p>
    <w:p w14:paraId="681E8AFD" w14:textId="77777777" w:rsidR="00CC0792" w:rsidRPr="005E53ED" w:rsidRDefault="00CC0792" w:rsidP="00F45FF7">
      <w:pPr>
        <w:tabs>
          <w:tab w:val="left" w:pos="2900"/>
        </w:tabs>
        <w:rPr>
          <w:rFonts w:ascii="Traditional Arabic" w:hAnsi="Traditional Arabic" w:cs="Traditional Arabic"/>
          <w:sz w:val="32"/>
          <w:szCs w:val="32"/>
          <w:rtl/>
        </w:rPr>
      </w:pPr>
    </w:p>
    <w:p w14:paraId="646A2070" w14:textId="77777777" w:rsidR="00F45FF7" w:rsidRPr="005E53ED" w:rsidRDefault="00F45FF7"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lastRenderedPageBreak/>
        <w:t>المبحث الثالث</w:t>
      </w:r>
    </w:p>
    <w:p w14:paraId="573FB89E" w14:textId="685E5005" w:rsidR="00207EBF" w:rsidRPr="005E53ED" w:rsidRDefault="00207EBF"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الأثر والتحديات</w:t>
      </w:r>
    </w:p>
    <w:p w14:paraId="1BB1A810" w14:textId="33DDFA99" w:rsidR="00207EBF" w:rsidRPr="005E53ED" w:rsidRDefault="00207EBF" w:rsidP="00F45FF7">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t>الأث</w:t>
      </w:r>
      <w:r w:rsidR="00EC7C29" w:rsidRPr="005E53ED">
        <w:rPr>
          <w:rFonts w:ascii="Traditional Arabic" w:hAnsi="Traditional Arabic" w:cs="Traditional Arabic"/>
          <w:b/>
          <w:bCs/>
          <w:sz w:val="32"/>
          <w:szCs w:val="32"/>
          <w:rtl/>
        </w:rPr>
        <w:t>ر والنتائج المترتبة على ا</w:t>
      </w:r>
      <w:r w:rsidRPr="005E53ED">
        <w:rPr>
          <w:rFonts w:ascii="Traditional Arabic" w:hAnsi="Traditional Arabic" w:cs="Traditional Arabic"/>
          <w:b/>
          <w:bCs/>
          <w:sz w:val="32"/>
          <w:szCs w:val="32"/>
          <w:rtl/>
        </w:rPr>
        <w:t>لأوقاف العلمية</w:t>
      </w:r>
    </w:p>
    <w:p w14:paraId="7B8E437D" w14:textId="77777777" w:rsidR="005E53ED" w:rsidRPr="005E53ED" w:rsidRDefault="005E53ED" w:rsidP="005E53ED">
      <w:p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ساهمت الأوقاف العلمية في إثراء الحياة الفكرية والثقافية للمجتمعات الإسلامية، وأدت إلى نشأة مدارس فكرية وعلمية استفادت من الوقف ومن ذلك:</w:t>
      </w:r>
    </w:p>
    <w:p w14:paraId="1BC01370" w14:textId="2F7F54B9" w:rsidR="005E53ED" w:rsidRPr="005E53ED" w:rsidRDefault="005E53ED" w:rsidP="005E53ED">
      <w:pPr>
        <w:pStyle w:val="a5"/>
        <w:numPr>
          <w:ilvl w:val="0"/>
          <w:numId w:val="10"/>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ازدهار الحركة العلمية من خلال بناء المؤسسات الدينية والمدارس التعليمية وكتاتيب تحفيظ القرآن وبناء المساجد فمن الملاحظ أنه لم يبن مسجد إلا وقد قرر له وقفه الذي سيصرف منه </w:t>
      </w:r>
      <w:proofErr w:type="gramStart"/>
      <w:r w:rsidRPr="005E53ED">
        <w:rPr>
          <w:rFonts w:ascii="Traditional Arabic" w:hAnsi="Traditional Arabic" w:cs="Traditional Arabic"/>
          <w:sz w:val="32"/>
          <w:szCs w:val="32"/>
          <w:rtl/>
        </w:rPr>
        <w:t>عليه,</w:t>
      </w:r>
      <w:proofErr w:type="gramEnd"/>
      <w:r w:rsidRPr="005E53ED">
        <w:rPr>
          <w:rFonts w:ascii="Traditional Arabic" w:hAnsi="Traditional Arabic" w:cs="Traditional Arabic"/>
          <w:sz w:val="32"/>
          <w:szCs w:val="32"/>
          <w:rtl/>
        </w:rPr>
        <w:t xml:space="preserve"> وعلى القائمين </w:t>
      </w:r>
      <w:proofErr w:type="spellStart"/>
      <w:r w:rsidRPr="005E53ED">
        <w:rPr>
          <w:rFonts w:ascii="Traditional Arabic" w:hAnsi="Traditional Arabic" w:cs="Traditional Arabic"/>
          <w:sz w:val="32"/>
          <w:szCs w:val="32"/>
          <w:rtl/>
        </w:rPr>
        <w:t>ببناءه</w:t>
      </w:r>
      <w:proofErr w:type="spellEnd"/>
      <w:r w:rsidRPr="005E53ED">
        <w:rPr>
          <w:rFonts w:ascii="Traditional Arabic" w:hAnsi="Traditional Arabic" w:cs="Traditional Arabic"/>
          <w:sz w:val="32"/>
          <w:szCs w:val="32"/>
          <w:rtl/>
        </w:rPr>
        <w:t xml:space="preserve"> والعمل به من الأئمة والخدام والمؤذنين والمدرسين ونحو ذلك</w:t>
      </w:r>
      <w:r w:rsidR="00DF2A62"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60"/>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32B6816F" w14:textId="76A67883" w:rsidR="005E53ED" w:rsidRPr="005E53ED" w:rsidRDefault="005E53ED" w:rsidP="005E53ED">
      <w:pPr>
        <w:pStyle w:val="a5"/>
        <w:numPr>
          <w:ilvl w:val="0"/>
          <w:numId w:val="10"/>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التشجيع على طلب العلم فيجعل لكل طالب علم نصيبه الذي يكفيه من قوت يومه لينشغل في العلم ويبتعد عن ملهيات الحياة ومن أبرز المؤسسات التي كثرت عليها الأوقاف الجامع الأزهر الذي كان له نصيبه من الأوقاف لتغطية مصاريفه على أبنيته </w:t>
      </w:r>
      <w:proofErr w:type="spellStart"/>
      <w:r w:rsidRPr="005E53ED">
        <w:rPr>
          <w:rFonts w:ascii="Traditional Arabic" w:hAnsi="Traditional Arabic" w:cs="Traditional Arabic"/>
          <w:sz w:val="32"/>
          <w:szCs w:val="32"/>
          <w:rtl/>
        </w:rPr>
        <w:t>وفقهائه</w:t>
      </w:r>
      <w:proofErr w:type="spellEnd"/>
      <w:r w:rsidRPr="005E53ED">
        <w:rPr>
          <w:rFonts w:ascii="Traditional Arabic" w:hAnsi="Traditional Arabic" w:cs="Traditional Arabic"/>
          <w:sz w:val="32"/>
          <w:szCs w:val="32"/>
          <w:rtl/>
        </w:rPr>
        <w:t xml:space="preserve"> وطلابه والفقراء الواردين </w:t>
      </w:r>
      <w:proofErr w:type="gramStart"/>
      <w:r w:rsidRPr="005E53ED">
        <w:rPr>
          <w:rFonts w:ascii="Traditional Arabic" w:hAnsi="Traditional Arabic" w:cs="Traditional Arabic"/>
          <w:sz w:val="32"/>
          <w:szCs w:val="32"/>
          <w:rtl/>
        </w:rPr>
        <w:t>إليه,</w:t>
      </w:r>
      <w:proofErr w:type="gramEnd"/>
      <w:r w:rsidRPr="005E53ED">
        <w:rPr>
          <w:rFonts w:ascii="Traditional Arabic" w:hAnsi="Traditional Arabic" w:cs="Traditional Arabic"/>
          <w:sz w:val="32"/>
          <w:szCs w:val="32"/>
          <w:rtl/>
        </w:rPr>
        <w:t xml:space="preserve"> فأوقفت الكثير من أراضي مصر لخدمته</w:t>
      </w:r>
      <w:r w:rsidR="00DF2A62"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61"/>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1E905FAF" w14:textId="62AE4FB8" w:rsidR="005E53ED" w:rsidRPr="005E53ED" w:rsidRDefault="005E53ED" w:rsidP="005E53ED">
      <w:pPr>
        <w:pStyle w:val="a5"/>
        <w:numPr>
          <w:ilvl w:val="0"/>
          <w:numId w:val="10"/>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 xml:space="preserve">تنشيط حركة التأليف: مع ازدياد أعداد المكتبات الوقفية، والأوقاف المرصودة على طلبة العلم تفرغ العدد الكبير من العلماء في مختلف المجالات للتأليف نتيجة توفر المكتبات الوقفية ووجود عدد لا بأس به في كل مدينة إسلامية وكانت المكتبات تفتح أبوابها </w:t>
      </w:r>
      <w:proofErr w:type="gramStart"/>
      <w:r w:rsidRPr="005E53ED">
        <w:rPr>
          <w:rFonts w:ascii="Traditional Arabic" w:hAnsi="Traditional Arabic" w:cs="Traditional Arabic"/>
          <w:sz w:val="32"/>
          <w:szCs w:val="32"/>
          <w:rtl/>
        </w:rPr>
        <w:t>للجميع,</w:t>
      </w:r>
      <w:proofErr w:type="gramEnd"/>
      <w:r w:rsidRPr="005E53ED">
        <w:rPr>
          <w:rFonts w:ascii="Traditional Arabic" w:hAnsi="Traditional Arabic" w:cs="Traditional Arabic"/>
          <w:sz w:val="32"/>
          <w:szCs w:val="32"/>
          <w:rtl/>
        </w:rPr>
        <w:t xml:space="preserve"> وأتاحت لهم فرصة </w:t>
      </w:r>
      <w:proofErr w:type="spellStart"/>
      <w:r w:rsidRPr="005E53ED">
        <w:rPr>
          <w:rFonts w:ascii="Traditional Arabic" w:hAnsi="Traditional Arabic" w:cs="Traditional Arabic"/>
          <w:sz w:val="32"/>
          <w:szCs w:val="32"/>
          <w:rtl/>
        </w:rPr>
        <w:t>الإطلاع</w:t>
      </w:r>
      <w:proofErr w:type="spellEnd"/>
      <w:r w:rsidRPr="005E53ED">
        <w:rPr>
          <w:rFonts w:ascii="Traditional Arabic" w:hAnsi="Traditional Arabic" w:cs="Traditional Arabic"/>
          <w:sz w:val="32"/>
          <w:szCs w:val="32"/>
          <w:rtl/>
        </w:rPr>
        <w:t xml:space="preserve"> على كتب وعلوم جديدة لم تكن متاحة لعدد كبير من الناس وفي تثقيفهم</w:t>
      </w:r>
      <w:r w:rsidR="00DF2A62" w:rsidRPr="00DF2A62">
        <w:rPr>
          <w:rFonts w:ascii="Traditional Arabic" w:hAnsi="Traditional Arabic" w:cs="Traditional Arabic" w:hint="cs"/>
          <w:sz w:val="32"/>
          <w:szCs w:val="32"/>
          <w:vertAlign w:val="superscript"/>
          <w:rtl/>
        </w:rPr>
        <w:t>(</w:t>
      </w:r>
      <w:r w:rsidRPr="00DF2A62">
        <w:rPr>
          <w:rStyle w:val="a6"/>
          <w:rFonts w:ascii="Traditional Arabic" w:hAnsi="Traditional Arabic" w:cs="Traditional Arabic"/>
          <w:sz w:val="32"/>
          <w:szCs w:val="32"/>
          <w:rtl/>
        </w:rPr>
        <w:footnoteReference w:id="62"/>
      </w:r>
      <w:r w:rsidR="00DF2A62" w:rsidRPr="00DF2A62">
        <w:rPr>
          <w:rFonts w:ascii="Traditional Arabic" w:hAnsi="Traditional Arabic" w:cs="Traditional Arabic" w:hint="cs"/>
          <w:sz w:val="32"/>
          <w:szCs w:val="32"/>
          <w:vertAlign w:val="superscript"/>
          <w:rtl/>
        </w:rPr>
        <w:t>)</w:t>
      </w:r>
      <w:r w:rsidRPr="005E53ED">
        <w:rPr>
          <w:rFonts w:ascii="Traditional Arabic" w:hAnsi="Traditional Arabic" w:cs="Traditional Arabic"/>
          <w:sz w:val="32"/>
          <w:szCs w:val="32"/>
          <w:rtl/>
        </w:rPr>
        <w:t>.</w:t>
      </w:r>
    </w:p>
    <w:p w14:paraId="23B386AE" w14:textId="77777777" w:rsidR="005E53ED" w:rsidRPr="005E53ED" w:rsidRDefault="005E53ED" w:rsidP="005E53ED">
      <w:pPr>
        <w:pStyle w:val="a5"/>
        <w:numPr>
          <w:ilvl w:val="0"/>
          <w:numId w:val="10"/>
        </w:numPr>
        <w:tabs>
          <w:tab w:val="left" w:pos="2900"/>
        </w:tabs>
        <w:rPr>
          <w:rFonts w:ascii="Traditional Arabic" w:hAnsi="Traditional Arabic" w:cs="Traditional Arabic"/>
          <w:sz w:val="32"/>
          <w:szCs w:val="32"/>
        </w:rPr>
      </w:pPr>
      <w:r w:rsidRPr="005E53ED">
        <w:rPr>
          <w:rFonts w:ascii="Traditional Arabic" w:hAnsi="Traditional Arabic" w:cs="Traditional Arabic"/>
          <w:sz w:val="32"/>
          <w:szCs w:val="32"/>
          <w:rtl/>
        </w:rPr>
        <w:t>التيسير على طلاب العلم: ساعدت المكتبات الوقفية الطلاب في الحصول على الكتب دون الحاجة للشراء، وخصوصًا للكتب الباهظة والنادرة. وبهذا ساهمت في تحقيق مبدأ المساواة في فرص التعلم والتثقف بين مختلف الفئات.</w:t>
      </w:r>
    </w:p>
    <w:p w14:paraId="39428D57" w14:textId="77777777" w:rsidR="005E53ED" w:rsidRPr="005E53ED" w:rsidRDefault="005E53ED" w:rsidP="005E53ED">
      <w:pPr>
        <w:pStyle w:val="a5"/>
        <w:numPr>
          <w:ilvl w:val="0"/>
          <w:numId w:val="10"/>
        </w:num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rPr>
        <w:lastRenderedPageBreak/>
        <w:t xml:space="preserve">ساهمت الكتب الموقوفة بتوفير مصادر المعلومات للطلبة العلم والعلماء وتسهيل المراجع العلمية التي يحتاجها طالب العلم ليستزيد من العلم </w:t>
      </w:r>
      <w:proofErr w:type="gramStart"/>
      <w:r w:rsidRPr="005E53ED">
        <w:rPr>
          <w:rFonts w:ascii="Traditional Arabic" w:hAnsi="Traditional Arabic" w:cs="Traditional Arabic"/>
          <w:sz w:val="32"/>
          <w:szCs w:val="32"/>
          <w:rtl/>
        </w:rPr>
        <w:t>الشرعي,</w:t>
      </w:r>
      <w:proofErr w:type="gramEnd"/>
      <w:r w:rsidRPr="005E53ED">
        <w:rPr>
          <w:rFonts w:ascii="Traditional Arabic" w:hAnsi="Traditional Arabic" w:cs="Traditional Arabic"/>
          <w:sz w:val="32"/>
          <w:szCs w:val="32"/>
          <w:rtl/>
        </w:rPr>
        <w:t xml:space="preserve"> وللعالم ليراجع وينظر ويستفيد.</w:t>
      </w:r>
    </w:p>
    <w:p w14:paraId="4BF273DB" w14:textId="77777777" w:rsidR="00207EBF" w:rsidRPr="005E53ED" w:rsidRDefault="00207EBF" w:rsidP="00207EBF">
      <w:pPr>
        <w:tabs>
          <w:tab w:val="left" w:pos="2900"/>
        </w:tabs>
        <w:rPr>
          <w:rFonts w:ascii="Traditional Arabic" w:hAnsi="Traditional Arabic" w:cs="Traditional Arabic"/>
          <w:b/>
          <w:bCs/>
          <w:sz w:val="32"/>
          <w:szCs w:val="32"/>
        </w:rPr>
      </w:pPr>
      <w:r w:rsidRPr="005E53ED">
        <w:rPr>
          <w:rFonts w:ascii="Traditional Arabic" w:hAnsi="Traditional Arabic" w:cs="Traditional Arabic"/>
          <w:sz w:val="32"/>
          <w:szCs w:val="32"/>
          <w:rtl/>
        </w:rPr>
        <w:t xml:space="preserve">ثانيا </w:t>
      </w:r>
      <w:r w:rsidRPr="005E53ED">
        <w:rPr>
          <w:rFonts w:ascii="Traditional Arabic" w:hAnsi="Traditional Arabic" w:cs="Traditional Arabic"/>
          <w:b/>
          <w:bCs/>
          <w:sz w:val="32"/>
          <w:szCs w:val="32"/>
          <w:rtl/>
          <w:lang w:bidi="ar-SA"/>
        </w:rPr>
        <w:t>التحديات والفرص لتطوير الوقف العلمي في الكويت</w:t>
      </w:r>
    </w:p>
    <w:p w14:paraId="2F536A02" w14:textId="77777777" w:rsidR="00207EBF" w:rsidRPr="005E53ED" w:rsidRDefault="00207EBF" w:rsidP="00207EBF">
      <w:pPr>
        <w:tabs>
          <w:tab w:val="left" w:pos="2900"/>
        </w:tabs>
        <w:rPr>
          <w:rFonts w:ascii="Traditional Arabic" w:hAnsi="Traditional Arabic" w:cs="Traditional Arabic"/>
          <w:b/>
          <w:bCs/>
          <w:sz w:val="32"/>
          <w:szCs w:val="32"/>
          <w:rtl/>
        </w:rPr>
      </w:pPr>
      <w:r w:rsidRPr="005E53ED">
        <w:rPr>
          <w:rFonts w:ascii="Traditional Arabic" w:hAnsi="Traditional Arabic" w:cs="Traditional Arabic"/>
          <w:b/>
          <w:bCs/>
          <w:sz w:val="32"/>
          <w:szCs w:val="32"/>
          <w:rtl/>
          <w:lang w:bidi="ar-SA"/>
        </w:rPr>
        <w:t>التحديات</w:t>
      </w:r>
      <w:r w:rsidRPr="005E53ED">
        <w:rPr>
          <w:rFonts w:ascii="Traditional Arabic" w:hAnsi="Traditional Arabic" w:cs="Traditional Arabic"/>
          <w:b/>
          <w:bCs/>
          <w:sz w:val="32"/>
          <w:szCs w:val="32"/>
        </w:rPr>
        <w:t>:</w:t>
      </w:r>
    </w:p>
    <w:p w14:paraId="2E169336" w14:textId="16122189" w:rsidR="00207EBF" w:rsidRPr="005E53ED" w:rsidRDefault="00207EBF" w:rsidP="00207EBF">
      <w:pPr>
        <w:tabs>
          <w:tab w:val="left" w:pos="2900"/>
        </w:tabs>
        <w:rPr>
          <w:rFonts w:ascii="Traditional Arabic" w:hAnsi="Traditional Arabic" w:cs="Traditional Arabic"/>
          <w:sz w:val="32"/>
          <w:szCs w:val="32"/>
          <w:rtl/>
        </w:rPr>
      </w:pPr>
      <w:r w:rsidRPr="005E53ED">
        <w:rPr>
          <w:rFonts w:ascii="Traditional Arabic" w:hAnsi="Traditional Arabic" w:cs="Traditional Arabic"/>
          <w:sz w:val="32"/>
          <w:szCs w:val="32"/>
          <w:rtl/>
          <w:lang w:bidi="ar-SA"/>
        </w:rPr>
        <w:t xml:space="preserve">على الرغم من </w:t>
      </w:r>
      <w:r w:rsidR="00EC7C29" w:rsidRPr="005E53ED">
        <w:rPr>
          <w:rFonts w:ascii="Traditional Arabic" w:hAnsi="Traditional Arabic" w:cs="Traditional Arabic"/>
          <w:sz w:val="32"/>
          <w:szCs w:val="32"/>
          <w:rtl/>
          <w:lang w:bidi="ar-SA"/>
        </w:rPr>
        <w:t>الفوائد المترتبة على</w:t>
      </w:r>
      <w:r w:rsidRPr="005E53ED">
        <w:rPr>
          <w:rFonts w:ascii="Traditional Arabic" w:hAnsi="Traditional Arabic" w:cs="Traditional Arabic"/>
          <w:sz w:val="32"/>
          <w:szCs w:val="32"/>
          <w:rtl/>
          <w:lang w:bidi="ar-SA"/>
        </w:rPr>
        <w:t xml:space="preserve"> الأوقاف العلمية في الكويت، إلا أن هناك عددًا من التحديات التي قد تعرقل استمرار وتطور هذا النوع من الأوقاف. من أهم هذه التحديات</w:t>
      </w:r>
      <w:r w:rsidRPr="005E53ED">
        <w:rPr>
          <w:rFonts w:ascii="Traditional Arabic" w:hAnsi="Traditional Arabic" w:cs="Traditional Arabic"/>
          <w:sz w:val="32"/>
          <w:szCs w:val="32"/>
        </w:rPr>
        <w:t>:</w:t>
      </w:r>
    </w:p>
    <w:p w14:paraId="331A5935" w14:textId="2ECDC39F" w:rsidR="00207EBF" w:rsidRPr="005E53ED" w:rsidRDefault="00207EBF" w:rsidP="00EC7C29">
      <w:pPr>
        <w:numPr>
          <w:ilvl w:val="0"/>
          <w:numId w:val="5"/>
        </w:numPr>
        <w:tabs>
          <w:tab w:val="left" w:pos="2900"/>
        </w:tabs>
        <w:rPr>
          <w:rFonts w:ascii="Traditional Arabic" w:hAnsi="Traditional Arabic" w:cs="Traditional Arabic"/>
          <w:sz w:val="32"/>
          <w:szCs w:val="32"/>
        </w:rPr>
      </w:pPr>
      <w:r w:rsidRPr="005E53ED">
        <w:rPr>
          <w:rFonts w:ascii="Traditional Arabic" w:hAnsi="Traditional Arabic" w:cs="Traditional Arabic"/>
          <w:b/>
          <w:bCs/>
          <w:sz w:val="32"/>
          <w:szCs w:val="32"/>
          <w:rtl/>
        </w:rPr>
        <w:t xml:space="preserve">ضعف الوعي </w:t>
      </w:r>
      <w:proofErr w:type="gramStart"/>
      <w:r w:rsidRPr="005E53ED">
        <w:rPr>
          <w:rFonts w:ascii="Traditional Arabic" w:hAnsi="Traditional Arabic" w:cs="Traditional Arabic"/>
          <w:b/>
          <w:bCs/>
          <w:sz w:val="32"/>
          <w:szCs w:val="32"/>
          <w:rtl/>
        </w:rPr>
        <w:t>المجتمعي</w:t>
      </w:r>
      <w:r w:rsidRPr="005E53ED">
        <w:rPr>
          <w:rFonts w:ascii="Traditional Arabic" w:hAnsi="Traditional Arabic" w:cs="Traditional Arabic"/>
          <w:sz w:val="32"/>
          <w:szCs w:val="32"/>
        </w:rPr>
        <w:t xml:space="preserve">: </w:t>
      </w:r>
      <w:r w:rsidR="00BF23C3">
        <w:rPr>
          <w:rFonts w:ascii="Traditional Arabic" w:hAnsi="Traditional Arabic" w:cs="Traditional Arabic" w:hint="cs"/>
          <w:sz w:val="32"/>
          <w:szCs w:val="32"/>
          <w:rtl/>
        </w:rPr>
        <w:t xml:space="preserve"> هناك</w:t>
      </w:r>
      <w:proofErr w:type="gramEnd"/>
      <w:r w:rsidR="00BF23C3">
        <w:rPr>
          <w:rFonts w:ascii="Traditional Arabic" w:hAnsi="Traditional Arabic" w:cs="Traditional Arabic" w:hint="cs"/>
          <w:sz w:val="32"/>
          <w:szCs w:val="32"/>
          <w:rtl/>
        </w:rPr>
        <w:t xml:space="preserve"> حاجة إلى تعزيز الوعي لدة المجتمع بأهمية الوقف العلمي وأهمية استمرار مثل هذه الأوقاف التي تساهم في تثبيت وتعزيز المؤسسات الثقافية.</w:t>
      </w:r>
    </w:p>
    <w:p w14:paraId="14DD10E3" w14:textId="6EABC5C2" w:rsidR="00207EBF" w:rsidRPr="005E53ED" w:rsidRDefault="00EC7C29" w:rsidP="00207EBF">
      <w:pPr>
        <w:numPr>
          <w:ilvl w:val="0"/>
          <w:numId w:val="5"/>
        </w:numPr>
        <w:tabs>
          <w:tab w:val="left" w:pos="2900"/>
        </w:tabs>
        <w:rPr>
          <w:rFonts w:ascii="Traditional Arabic" w:hAnsi="Traditional Arabic" w:cs="Traditional Arabic"/>
          <w:sz w:val="32"/>
          <w:szCs w:val="32"/>
        </w:rPr>
      </w:pPr>
      <w:r w:rsidRPr="005E53ED">
        <w:rPr>
          <w:rFonts w:ascii="Traditional Arabic" w:hAnsi="Traditional Arabic" w:cs="Traditional Arabic"/>
          <w:b/>
          <w:bCs/>
          <w:sz w:val="32"/>
          <w:szCs w:val="32"/>
          <w:rtl/>
        </w:rPr>
        <w:t>الخوف من ضياع الأوقاف العلمية</w:t>
      </w:r>
      <w:r w:rsidR="00207EBF" w:rsidRPr="005E53ED">
        <w:rPr>
          <w:rFonts w:ascii="Traditional Arabic" w:hAnsi="Traditional Arabic" w:cs="Traditional Arabic"/>
          <w:sz w:val="32"/>
          <w:szCs w:val="32"/>
        </w:rPr>
        <w:t xml:space="preserve">: </w:t>
      </w:r>
      <w:r w:rsidR="00207EBF" w:rsidRPr="005E53ED">
        <w:rPr>
          <w:rFonts w:ascii="Traditional Arabic" w:hAnsi="Traditional Arabic" w:cs="Traditional Arabic"/>
          <w:sz w:val="32"/>
          <w:szCs w:val="32"/>
          <w:rtl/>
        </w:rPr>
        <w:t xml:space="preserve">بالرغم من وجود </w:t>
      </w:r>
      <w:r w:rsidRPr="005E53ED">
        <w:rPr>
          <w:rFonts w:ascii="Traditional Arabic" w:hAnsi="Traditional Arabic" w:cs="Traditional Arabic"/>
          <w:sz w:val="32"/>
          <w:szCs w:val="32"/>
          <w:rtl/>
        </w:rPr>
        <w:t xml:space="preserve">العديد من النماذج على الأوقاف العلمية في </w:t>
      </w:r>
      <w:proofErr w:type="gramStart"/>
      <w:r w:rsidRPr="005E53ED">
        <w:rPr>
          <w:rFonts w:ascii="Traditional Arabic" w:hAnsi="Traditional Arabic" w:cs="Traditional Arabic"/>
          <w:sz w:val="32"/>
          <w:szCs w:val="32"/>
          <w:rtl/>
        </w:rPr>
        <w:t>الكويت,</w:t>
      </w:r>
      <w:proofErr w:type="gramEnd"/>
      <w:r w:rsidRPr="005E53ED">
        <w:rPr>
          <w:rFonts w:ascii="Traditional Arabic" w:hAnsi="Traditional Arabic" w:cs="Traditional Arabic"/>
          <w:sz w:val="32"/>
          <w:szCs w:val="32"/>
          <w:rtl/>
        </w:rPr>
        <w:t xml:space="preserve"> </w:t>
      </w:r>
      <w:r w:rsidR="00207EBF" w:rsidRPr="005E53ED">
        <w:rPr>
          <w:rFonts w:ascii="Traditional Arabic" w:hAnsi="Traditional Arabic" w:cs="Traditional Arabic"/>
          <w:sz w:val="32"/>
          <w:szCs w:val="32"/>
          <w:rtl/>
        </w:rPr>
        <w:t>إلا أن الوقف العلمي يحتاج إلى</w:t>
      </w:r>
      <w:r w:rsidRPr="005E53ED">
        <w:rPr>
          <w:rFonts w:ascii="Traditional Arabic" w:hAnsi="Traditional Arabic" w:cs="Traditional Arabic"/>
          <w:sz w:val="32"/>
          <w:szCs w:val="32"/>
          <w:rtl/>
        </w:rPr>
        <w:t xml:space="preserve"> المزيد من العناية في الكويت</w:t>
      </w:r>
      <w:r w:rsidR="00207EBF" w:rsidRPr="005E53ED">
        <w:rPr>
          <w:rFonts w:ascii="Traditional Arabic" w:hAnsi="Traditional Arabic" w:cs="Traditional Arabic"/>
          <w:sz w:val="32"/>
          <w:szCs w:val="32"/>
          <w:rtl/>
        </w:rPr>
        <w:t xml:space="preserve"> تسهل عمليات الوقف وتحدد أهدافه وتدعم استمراريته</w:t>
      </w:r>
      <w:r w:rsidR="00207EBF" w:rsidRPr="005E53ED">
        <w:rPr>
          <w:rFonts w:ascii="Traditional Arabic" w:hAnsi="Traditional Arabic" w:cs="Traditional Arabic"/>
          <w:sz w:val="32"/>
          <w:szCs w:val="32"/>
        </w:rPr>
        <w:t>.</w:t>
      </w:r>
    </w:p>
    <w:p w14:paraId="7F354684" w14:textId="63066F07" w:rsidR="005E53ED" w:rsidRPr="00BF23C3" w:rsidRDefault="00207EBF" w:rsidP="00BF23C3">
      <w:pPr>
        <w:numPr>
          <w:ilvl w:val="0"/>
          <w:numId w:val="5"/>
        </w:numPr>
        <w:tabs>
          <w:tab w:val="left" w:pos="2900"/>
        </w:tabs>
        <w:rPr>
          <w:rFonts w:ascii="Traditional Arabic" w:hAnsi="Traditional Arabic" w:cs="Traditional Arabic"/>
          <w:sz w:val="32"/>
          <w:szCs w:val="32"/>
        </w:rPr>
      </w:pPr>
      <w:r w:rsidRPr="005E53ED">
        <w:rPr>
          <w:rFonts w:ascii="Traditional Arabic" w:hAnsi="Traditional Arabic" w:cs="Traditional Arabic"/>
          <w:b/>
          <w:bCs/>
          <w:sz w:val="32"/>
          <w:szCs w:val="32"/>
          <w:rtl/>
        </w:rPr>
        <w:t>العصر الرقمي</w:t>
      </w:r>
      <w:r w:rsidRPr="005E53ED">
        <w:rPr>
          <w:rFonts w:ascii="Traditional Arabic" w:hAnsi="Traditional Arabic" w:cs="Traditional Arabic"/>
          <w:sz w:val="32"/>
          <w:szCs w:val="32"/>
        </w:rPr>
        <w:t xml:space="preserve">: </w:t>
      </w:r>
      <w:r w:rsidRPr="005E53ED">
        <w:rPr>
          <w:rFonts w:ascii="Traditional Arabic" w:hAnsi="Traditional Arabic" w:cs="Traditional Arabic"/>
          <w:sz w:val="32"/>
          <w:szCs w:val="32"/>
          <w:rtl/>
        </w:rPr>
        <w:t xml:space="preserve">التحول إلى </w:t>
      </w:r>
      <w:r w:rsidR="00F14373" w:rsidRPr="005E53ED">
        <w:rPr>
          <w:rFonts w:ascii="Traditional Arabic" w:hAnsi="Traditional Arabic" w:cs="Traditional Arabic"/>
          <w:sz w:val="32"/>
          <w:szCs w:val="32"/>
          <w:rtl/>
        </w:rPr>
        <w:t>الكتاب</w:t>
      </w:r>
      <w:r w:rsidRPr="005E53ED">
        <w:rPr>
          <w:rFonts w:ascii="Traditional Arabic" w:hAnsi="Traditional Arabic" w:cs="Traditional Arabic"/>
          <w:sz w:val="32"/>
          <w:szCs w:val="32"/>
          <w:rtl/>
        </w:rPr>
        <w:t xml:space="preserve"> </w:t>
      </w:r>
      <w:r w:rsidR="00F14373" w:rsidRPr="005E53ED">
        <w:rPr>
          <w:rFonts w:ascii="Traditional Arabic" w:hAnsi="Traditional Arabic" w:cs="Traditional Arabic"/>
          <w:sz w:val="32"/>
          <w:szCs w:val="32"/>
          <w:rtl/>
        </w:rPr>
        <w:t>الإلكتروني</w:t>
      </w:r>
      <w:r w:rsidRPr="005E53ED">
        <w:rPr>
          <w:rFonts w:ascii="Traditional Arabic" w:hAnsi="Traditional Arabic" w:cs="Traditional Arabic"/>
          <w:sz w:val="32"/>
          <w:szCs w:val="32"/>
          <w:rtl/>
        </w:rPr>
        <w:t xml:space="preserve"> يمثل تحديًا أمام </w:t>
      </w:r>
      <w:r w:rsidR="00F14373" w:rsidRPr="005E53ED">
        <w:rPr>
          <w:rFonts w:ascii="Traditional Arabic" w:hAnsi="Traditional Arabic" w:cs="Traditional Arabic"/>
          <w:sz w:val="32"/>
          <w:szCs w:val="32"/>
          <w:rtl/>
        </w:rPr>
        <w:t>الكتب الورقية</w:t>
      </w:r>
      <w:r w:rsidRPr="005E53ED">
        <w:rPr>
          <w:rFonts w:ascii="Traditional Arabic" w:hAnsi="Traditional Arabic" w:cs="Traditional Arabic"/>
          <w:sz w:val="32"/>
          <w:szCs w:val="32"/>
          <w:rtl/>
        </w:rPr>
        <w:t xml:space="preserve"> </w:t>
      </w:r>
      <w:proofErr w:type="gramStart"/>
      <w:r w:rsidRPr="005E53ED">
        <w:rPr>
          <w:rFonts w:ascii="Traditional Arabic" w:hAnsi="Traditional Arabic" w:cs="Traditional Arabic"/>
          <w:sz w:val="32"/>
          <w:szCs w:val="32"/>
          <w:rtl/>
        </w:rPr>
        <w:t>التقليدية</w:t>
      </w:r>
      <w:r w:rsidR="00F14373" w:rsidRPr="005E53ED">
        <w:rPr>
          <w:rFonts w:ascii="Traditional Arabic" w:hAnsi="Traditional Arabic" w:cs="Traditional Arabic"/>
          <w:sz w:val="32"/>
          <w:szCs w:val="32"/>
          <w:rtl/>
        </w:rPr>
        <w:t>,</w:t>
      </w:r>
      <w:proofErr w:type="gramEnd"/>
      <w:r w:rsidR="00F14373" w:rsidRPr="005E53ED">
        <w:rPr>
          <w:rFonts w:ascii="Traditional Arabic" w:hAnsi="Traditional Arabic" w:cs="Traditional Arabic"/>
          <w:sz w:val="32"/>
          <w:szCs w:val="32"/>
          <w:rtl/>
        </w:rPr>
        <w:t xml:space="preserve"> لذلك </w:t>
      </w:r>
      <w:r w:rsidRPr="005E53ED">
        <w:rPr>
          <w:rFonts w:ascii="Traditional Arabic" w:hAnsi="Traditional Arabic" w:cs="Traditional Arabic"/>
          <w:sz w:val="32"/>
          <w:szCs w:val="32"/>
          <w:rtl/>
        </w:rPr>
        <w:t>الحاجة إلى</w:t>
      </w:r>
      <w:r w:rsidR="00BF23C3">
        <w:rPr>
          <w:rFonts w:ascii="Traditional Arabic" w:hAnsi="Traditional Arabic" w:cs="Traditional Arabic" w:hint="cs"/>
          <w:sz w:val="32"/>
          <w:szCs w:val="32"/>
          <w:rtl/>
        </w:rPr>
        <w:t xml:space="preserve"> تطوير نوع الوقف العلمي وإدخال الوقف في الجانب الإلكتروني مهم لمواكبة العصر.</w:t>
      </w:r>
    </w:p>
    <w:p w14:paraId="70367FE9" w14:textId="77777777" w:rsidR="00207EBF" w:rsidRPr="005E53ED" w:rsidRDefault="00207EBF" w:rsidP="00207EBF">
      <w:pPr>
        <w:tabs>
          <w:tab w:val="left" w:pos="2900"/>
        </w:tabs>
        <w:rPr>
          <w:rFonts w:ascii="Traditional Arabic" w:hAnsi="Traditional Arabic" w:cs="Traditional Arabic"/>
          <w:b/>
          <w:bCs/>
          <w:sz w:val="32"/>
          <w:szCs w:val="32"/>
          <w:rtl/>
          <w:lang w:bidi="ar-SA"/>
        </w:rPr>
      </w:pPr>
      <w:r w:rsidRPr="005E53ED">
        <w:rPr>
          <w:rFonts w:ascii="Traditional Arabic" w:hAnsi="Traditional Arabic" w:cs="Traditional Arabic"/>
          <w:b/>
          <w:bCs/>
          <w:sz w:val="32"/>
          <w:szCs w:val="32"/>
          <w:rtl/>
          <w:lang w:bidi="ar-SA"/>
        </w:rPr>
        <w:t>الفرص</w:t>
      </w:r>
      <w:r w:rsidRPr="005E53ED">
        <w:rPr>
          <w:rFonts w:ascii="Traditional Arabic" w:hAnsi="Traditional Arabic" w:cs="Traditional Arabic"/>
          <w:b/>
          <w:bCs/>
          <w:sz w:val="32"/>
          <w:szCs w:val="32"/>
        </w:rPr>
        <w:t>:</w:t>
      </w:r>
    </w:p>
    <w:p w14:paraId="75D6030E" w14:textId="67A7C00E" w:rsidR="00207EBF" w:rsidRPr="005E53ED" w:rsidRDefault="00207EBF" w:rsidP="00207EBF">
      <w:pPr>
        <w:numPr>
          <w:ilvl w:val="0"/>
          <w:numId w:val="6"/>
        </w:numPr>
        <w:tabs>
          <w:tab w:val="left" w:pos="2900"/>
        </w:tabs>
        <w:rPr>
          <w:rFonts w:ascii="Traditional Arabic" w:hAnsi="Traditional Arabic" w:cs="Traditional Arabic"/>
          <w:sz w:val="32"/>
          <w:szCs w:val="32"/>
        </w:rPr>
      </w:pPr>
      <w:r w:rsidRPr="005E53ED">
        <w:rPr>
          <w:rFonts w:ascii="Traditional Arabic" w:hAnsi="Traditional Arabic" w:cs="Traditional Arabic"/>
          <w:b/>
          <w:bCs/>
          <w:sz w:val="32"/>
          <w:szCs w:val="32"/>
          <w:rtl/>
        </w:rPr>
        <w:t>التعاون مع المؤسسات التعليمية</w:t>
      </w:r>
      <w:r w:rsidRPr="005E53ED">
        <w:rPr>
          <w:rFonts w:ascii="Traditional Arabic" w:hAnsi="Traditional Arabic" w:cs="Traditional Arabic"/>
          <w:sz w:val="32"/>
          <w:szCs w:val="32"/>
        </w:rPr>
        <w:t>:</w:t>
      </w:r>
      <w:r w:rsidR="00BF23C3">
        <w:rPr>
          <w:rFonts w:ascii="Traditional Arabic" w:hAnsi="Traditional Arabic" w:cs="Traditional Arabic" w:hint="cs"/>
          <w:sz w:val="32"/>
          <w:szCs w:val="32"/>
          <w:rtl/>
        </w:rPr>
        <w:t xml:space="preserve"> من المهم تسخير الأوقاف العلمية في خدمة المؤسسات الثقافية العلمية </w:t>
      </w:r>
      <w:r w:rsidR="00504C8D">
        <w:rPr>
          <w:rFonts w:ascii="Traditional Arabic" w:hAnsi="Traditional Arabic" w:cs="Traditional Arabic" w:hint="cs"/>
          <w:sz w:val="32"/>
          <w:szCs w:val="32"/>
          <w:rtl/>
        </w:rPr>
        <w:t xml:space="preserve">من جامعات ومدارس </w:t>
      </w:r>
      <w:r w:rsidRPr="005E53ED">
        <w:rPr>
          <w:rFonts w:ascii="Traditional Arabic" w:hAnsi="Traditional Arabic" w:cs="Traditional Arabic"/>
          <w:sz w:val="32"/>
          <w:szCs w:val="32"/>
          <w:rtl/>
        </w:rPr>
        <w:t>لتعزيز مصادرها التعليمية، من خلال دعم المكتبات أو تمويل الأنشطة الأكاديمية</w:t>
      </w:r>
      <w:r w:rsidRPr="005E53ED">
        <w:rPr>
          <w:rFonts w:ascii="Traditional Arabic" w:hAnsi="Traditional Arabic" w:cs="Traditional Arabic"/>
          <w:sz w:val="32"/>
          <w:szCs w:val="32"/>
        </w:rPr>
        <w:t>.</w:t>
      </w:r>
    </w:p>
    <w:p w14:paraId="2E402234" w14:textId="06176518" w:rsidR="00207EBF" w:rsidRPr="005E53ED" w:rsidRDefault="00207EBF" w:rsidP="00207EBF">
      <w:pPr>
        <w:numPr>
          <w:ilvl w:val="0"/>
          <w:numId w:val="6"/>
        </w:numPr>
        <w:tabs>
          <w:tab w:val="left" w:pos="2900"/>
        </w:tabs>
        <w:rPr>
          <w:rFonts w:ascii="Traditional Arabic" w:hAnsi="Traditional Arabic" w:cs="Traditional Arabic"/>
          <w:sz w:val="32"/>
          <w:szCs w:val="32"/>
        </w:rPr>
      </w:pPr>
      <w:r w:rsidRPr="005E53ED">
        <w:rPr>
          <w:rFonts w:ascii="Traditional Arabic" w:hAnsi="Traditional Arabic" w:cs="Traditional Arabic"/>
          <w:b/>
          <w:bCs/>
          <w:sz w:val="32"/>
          <w:szCs w:val="32"/>
          <w:rtl/>
        </w:rPr>
        <w:t xml:space="preserve">الابتكار في الوقف </w:t>
      </w:r>
      <w:proofErr w:type="gramStart"/>
      <w:r w:rsidRPr="005E53ED">
        <w:rPr>
          <w:rFonts w:ascii="Traditional Arabic" w:hAnsi="Traditional Arabic" w:cs="Traditional Arabic"/>
          <w:b/>
          <w:bCs/>
          <w:sz w:val="32"/>
          <w:szCs w:val="32"/>
          <w:rtl/>
        </w:rPr>
        <w:t>الرقمي</w:t>
      </w:r>
      <w:r w:rsidRPr="005E53ED">
        <w:rPr>
          <w:rFonts w:ascii="Traditional Arabic" w:hAnsi="Traditional Arabic" w:cs="Traditional Arabic"/>
          <w:sz w:val="32"/>
          <w:szCs w:val="32"/>
        </w:rPr>
        <w:t xml:space="preserve">: </w:t>
      </w:r>
      <w:r w:rsidR="00504C8D">
        <w:rPr>
          <w:rFonts w:ascii="Traditional Arabic" w:hAnsi="Traditional Arabic" w:cs="Traditional Arabic" w:hint="cs"/>
          <w:sz w:val="32"/>
          <w:szCs w:val="32"/>
          <w:rtl/>
        </w:rPr>
        <w:t xml:space="preserve"> من</w:t>
      </w:r>
      <w:proofErr w:type="gramEnd"/>
      <w:r w:rsidR="00504C8D">
        <w:rPr>
          <w:rFonts w:ascii="Traditional Arabic" w:hAnsi="Traditional Arabic" w:cs="Traditional Arabic" w:hint="cs"/>
          <w:sz w:val="32"/>
          <w:szCs w:val="32"/>
          <w:rtl/>
        </w:rPr>
        <w:t xml:space="preserve"> الممكن</w:t>
      </w:r>
      <w:r w:rsidRPr="005E53ED">
        <w:rPr>
          <w:rFonts w:ascii="Traditional Arabic" w:hAnsi="Traditional Arabic" w:cs="Traditional Arabic"/>
          <w:sz w:val="32"/>
          <w:szCs w:val="32"/>
          <w:rtl/>
        </w:rPr>
        <w:t xml:space="preserve"> تطوير مفهوم الوقف العلمي ليشمل تمويل المشاريع البحثية الرقمية وقواعد البيانات الإلكترونية التي تخدم طلاب العلم في جميع أنحاء العالم</w:t>
      </w:r>
      <w:r w:rsidRPr="005E53ED">
        <w:rPr>
          <w:rFonts w:ascii="Traditional Arabic" w:hAnsi="Traditional Arabic" w:cs="Traditional Arabic"/>
          <w:sz w:val="32"/>
          <w:szCs w:val="32"/>
        </w:rPr>
        <w:t>.</w:t>
      </w:r>
    </w:p>
    <w:p w14:paraId="6D6CF0F1" w14:textId="77777777" w:rsidR="00207EBF" w:rsidRPr="005E53ED" w:rsidRDefault="00207EBF" w:rsidP="00207EBF">
      <w:pPr>
        <w:numPr>
          <w:ilvl w:val="0"/>
          <w:numId w:val="6"/>
        </w:numPr>
        <w:tabs>
          <w:tab w:val="left" w:pos="2900"/>
        </w:tabs>
        <w:rPr>
          <w:rFonts w:ascii="Traditional Arabic" w:hAnsi="Traditional Arabic" w:cs="Traditional Arabic"/>
          <w:sz w:val="32"/>
          <w:szCs w:val="32"/>
        </w:rPr>
      </w:pPr>
      <w:r w:rsidRPr="005E53ED">
        <w:rPr>
          <w:rFonts w:ascii="Traditional Arabic" w:hAnsi="Traditional Arabic" w:cs="Traditional Arabic"/>
          <w:b/>
          <w:bCs/>
          <w:sz w:val="32"/>
          <w:szCs w:val="32"/>
          <w:rtl/>
        </w:rPr>
        <w:t>دعم البحث العلمي والتطوير</w:t>
      </w:r>
      <w:r w:rsidRPr="005E53ED">
        <w:rPr>
          <w:rFonts w:ascii="Traditional Arabic" w:hAnsi="Traditional Arabic" w:cs="Traditional Arabic"/>
          <w:sz w:val="32"/>
          <w:szCs w:val="32"/>
        </w:rPr>
        <w:t xml:space="preserve">: </w:t>
      </w:r>
      <w:r w:rsidRPr="005E53ED">
        <w:rPr>
          <w:rFonts w:ascii="Traditional Arabic" w:hAnsi="Traditional Arabic" w:cs="Traditional Arabic"/>
          <w:sz w:val="32"/>
          <w:szCs w:val="32"/>
          <w:rtl/>
        </w:rPr>
        <w:t>يمكن استخدام الأوقاف بشكل أكبر لدعم مشاريع البحث العلمي والتطوير في مجالات التكنولوجيا والعلوم الحيوية، مما يساهم في دفع عجلة الابتكار في الكويت</w:t>
      </w:r>
      <w:r w:rsidRPr="005E53ED">
        <w:rPr>
          <w:rFonts w:ascii="Traditional Arabic" w:hAnsi="Traditional Arabic" w:cs="Traditional Arabic"/>
          <w:sz w:val="32"/>
          <w:szCs w:val="32"/>
        </w:rPr>
        <w:t>.</w:t>
      </w:r>
    </w:p>
    <w:p w14:paraId="7E639169" w14:textId="4CCE72DD" w:rsidR="00207EBF" w:rsidRPr="005E53ED" w:rsidRDefault="00207EBF" w:rsidP="00207EBF">
      <w:pPr>
        <w:tabs>
          <w:tab w:val="left" w:pos="2900"/>
        </w:tabs>
        <w:rPr>
          <w:rFonts w:ascii="Traditional Arabic" w:hAnsi="Traditional Arabic" w:cs="Traditional Arabic"/>
          <w:sz w:val="32"/>
          <w:szCs w:val="32"/>
          <w:rtl/>
        </w:rPr>
      </w:pPr>
    </w:p>
    <w:p w14:paraId="77AD5F5C" w14:textId="316A4E59" w:rsidR="00F45FF7" w:rsidRPr="00504C8D" w:rsidRDefault="00F45FF7" w:rsidP="00F45FF7">
      <w:pPr>
        <w:tabs>
          <w:tab w:val="left" w:pos="2900"/>
        </w:tabs>
        <w:rPr>
          <w:rFonts w:ascii="Traditional Arabic" w:hAnsi="Traditional Arabic" w:cs="Traditional Arabic"/>
          <w:b/>
          <w:bCs/>
          <w:sz w:val="32"/>
          <w:szCs w:val="32"/>
          <w:rtl/>
        </w:rPr>
      </w:pPr>
      <w:r w:rsidRPr="00504C8D">
        <w:rPr>
          <w:rFonts w:ascii="Traditional Arabic" w:hAnsi="Traditional Arabic" w:cs="Traditional Arabic"/>
          <w:b/>
          <w:bCs/>
          <w:sz w:val="32"/>
          <w:szCs w:val="32"/>
          <w:rtl/>
        </w:rPr>
        <w:lastRenderedPageBreak/>
        <w:t>الخاتمة</w:t>
      </w:r>
    </w:p>
    <w:p w14:paraId="70EE5F3E" w14:textId="1BA6F04A" w:rsidR="00207EBF" w:rsidRPr="005E53ED" w:rsidRDefault="00207EBF" w:rsidP="00207EBF">
      <w:pPr>
        <w:pStyle w:val="a9"/>
        <w:bidi/>
        <w:rPr>
          <w:rFonts w:ascii="Traditional Arabic" w:hAnsi="Traditional Arabic" w:cs="Traditional Arabic"/>
          <w:sz w:val="32"/>
          <w:szCs w:val="32"/>
        </w:rPr>
      </w:pPr>
      <w:r w:rsidRPr="005E53ED">
        <w:rPr>
          <w:rFonts w:ascii="Traditional Arabic" w:hAnsi="Traditional Arabic" w:cs="Traditional Arabic"/>
          <w:sz w:val="32"/>
          <w:szCs w:val="32"/>
          <w:rtl/>
        </w:rPr>
        <w:t xml:space="preserve">في الختام، لا شك أن الوقف العلمي كان ولا يزال جزءًا لا يتجزأ من الحضارة الإسلامية، وقد أظهر هذا البحث الدور الحيوي الذي لعبه الوقف في دعم التعليم والثقافة في </w:t>
      </w:r>
      <w:proofErr w:type="gramStart"/>
      <w:r w:rsidRPr="005E53ED">
        <w:rPr>
          <w:rFonts w:ascii="Traditional Arabic" w:hAnsi="Traditional Arabic" w:cs="Traditional Arabic"/>
          <w:sz w:val="32"/>
          <w:szCs w:val="32"/>
          <w:rtl/>
        </w:rPr>
        <w:t>الكويت</w:t>
      </w:r>
      <w:r w:rsidR="00504C8D">
        <w:rPr>
          <w:rFonts w:ascii="Traditional Arabic" w:hAnsi="Traditional Arabic" w:cs="Traditional Arabic" w:hint="cs"/>
          <w:sz w:val="32"/>
          <w:szCs w:val="32"/>
          <w:rtl/>
        </w:rPr>
        <w:t>,</w:t>
      </w:r>
      <w:proofErr w:type="gramEnd"/>
      <w:r w:rsidR="00504C8D">
        <w:rPr>
          <w:rFonts w:ascii="Traditional Arabic" w:hAnsi="Traditional Arabic" w:cs="Traditional Arabic" w:hint="cs"/>
          <w:sz w:val="32"/>
          <w:szCs w:val="32"/>
          <w:rtl/>
        </w:rPr>
        <w:t xml:space="preserve"> و</w:t>
      </w:r>
      <w:r w:rsidRPr="005E53ED">
        <w:rPr>
          <w:rFonts w:ascii="Traditional Arabic" w:hAnsi="Traditional Arabic" w:cs="Traditional Arabic"/>
          <w:sz w:val="32"/>
          <w:szCs w:val="32"/>
          <w:rtl/>
        </w:rPr>
        <w:t xml:space="preserve">من خلال الأمثلة التي تم استعراضها، </w:t>
      </w:r>
      <w:r w:rsidR="00504C8D">
        <w:rPr>
          <w:rFonts w:ascii="Traditional Arabic" w:hAnsi="Traditional Arabic" w:cs="Traditional Arabic" w:hint="cs"/>
          <w:sz w:val="32"/>
          <w:szCs w:val="32"/>
          <w:rtl/>
        </w:rPr>
        <w:t>تتضح مشاركات أهل الكويت في وقف الأوقاف التي تعزز العلم والمعرفة</w:t>
      </w:r>
      <w:r w:rsidRPr="005E53ED">
        <w:rPr>
          <w:rFonts w:ascii="Traditional Arabic" w:hAnsi="Traditional Arabic" w:cs="Traditional Arabic"/>
          <w:sz w:val="32"/>
          <w:szCs w:val="32"/>
        </w:rPr>
        <w:t>.</w:t>
      </w:r>
    </w:p>
    <w:p w14:paraId="0EBBCABA" w14:textId="7A5C5C8E" w:rsidR="00207EBF" w:rsidRPr="005E53ED" w:rsidRDefault="00504C8D" w:rsidP="00207EBF">
      <w:pPr>
        <w:pStyle w:val="a9"/>
        <w:bidi/>
        <w:rPr>
          <w:rFonts w:ascii="Traditional Arabic" w:hAnsi="Traditional Arabic" w:cs="Traditional Arabic"/>
          <w:sz w:val="32"/>
          <w:szCs w:val="32"/>
        </w:rPr>
      </w:pPr>
      <w:r>
        <w:rPr>
          <w:rFonts w:ascii="Traditional Arabic" w:hAnsi="Traditional Arabic" w:cs="Traditional Arabic" w:hint="cs"/>
          <w:sz w:val="32"/>
          <w:szCs w:val="32"/>
          <w:rtl/>
        </w:rPr>
        <w:t xml:space="preserve">ومن الممكن </w:t>
      </w:r>
      <w:r w:rsidR="00207EBF" w:rsidRPr="005E53ED">
        <w:rPr>
          <w:rFonts w:ascii="Traditional Arabic" w:hAnsi="Traditional Arabic" w:cs="Traditional Arabic"/>
          <w:sz w:val="32"/>
          <w:szCs w:val="32"/>
          <w:rtl/>
        </w:rPr>
        <w:t xml:space="preserve">القول بأن الوقف </w:t>
      </w:r>
      <w:proofErr w:type="gramStart"/>
      <w:r w:rsidR="00207EBF" w:rsidRPr="005E53ED">
        <w:rPr>
          <w:rFonts w:ascii="Traditional Arabic" w:hAnsi="Traditional Arabic" w:cs="Traditional Arabic"/>
          <w:sz w:val="32"/>
          <w:szCs w:val="32"/>
          <w:rtl/>
        </w:rPr>
        <w:t>العلمي  لعب</w:t>
      </w:r>
      <w:proofErr w:type="gramEnd"/>
      <w:r w:rsidR="00207EBF" w:rsidRPr="005E53ED">
        <w:rPr>
          <w:rFonts w:ascii="Traditional Arabic" w:hAnsi="Traditional Arabic" w:cs="Traditional Arabic"/>
          <w:sz w:val="32"/>
          <w:szCs w:val="32"/>
          <w:rtl/>
        </w:rPr>
        <w:t xml:space="preserve"> دورًا محوريًا في دعم التعليم والثقافة</w:t>
      </w:r>
      <w:r>
        <w:rPr>
          <w:rFonts w:ascii="Traditional Arabic" w:hAnsi="Traditional Arabic" w:cs="Traditional Arabic" w:hint="cs"/>
          <w:sz w:val="32"/>
          <w:szCs w:val="32"/>
          <w:rtl/>
        </w:rPr>
        <w:t xml:space="preserve"> في الكويت</w:t>
      </w:r>
      <w:r w:rsidR="00207EBF" w:rsidRPr="005E53ED">
        <w:rPr>
          <w:rFonts w:ascii="Traditional Arabic" w:hAnsi="Traditional Arabic" w:cs="Traditional Arabic"/>
          <w:sz w:val="32"/>
          <w:szCs w:val="32"/>
          <w:rtl/>
        </w:rPr>
        <w:t xml:space="preserve"> على مدى عقود</w:t>
      </w:r>
      <w:r>
        <w:rPr>
          <w:rFonts w:ascii="Traditional Arabic" w:hAnsi="Traditional Arabic" w:cs="Traditional Arabic" w:hint="cs"/>
          <w:sz w:val="32"/>
          <w:szCs w:val="32"/>
          <w:rtl/>
        </w:rPr>
        <w:t>,</w:t>
      </w:r>
      <w:r w:rsidR="00207EBF" w:rsidRPr="005E53ED">
        <w:rPr>
          <w:rFonts w:ascii="Traditional Arabic" w:hAnsi="Traditional Arabic" w:cs="Traditional Arabic"/>
          <w:sz w:val="32"/>
          <w:szCs w:val="32"/>
          <w:rtl/>
        </w:rPr>
        <w:t xml:space="preserve"> من خلال الأوقاف التي خصصت للمكتبات والمدارس، تم توفير مصادر علمية قيمة للطلاب والعلماء. ومع التحديات التي تواجه الأوقاف اليوم، تبقى الفرص واعدة لتطوير الوقف العلمي ليتناسب مع الاحتياجات العصرية، لا سيما في مجالات البحث العلمي والتعليم الرقمي</w:t>
      </w:r>
      <w:r w:rsidR="00207EBF" w:rsidRPr="005E53ED">
        <w:rPr>
          <w:rFonts w:ascii="Traditional Arabic" w:hAnsi="Traditional Arabic" w:cs="Traditional Arabic"/>
          <w:sz w:val="32"/>
          <w:szCs w:val="32"/>
        </w:rPr>
        <w:t>.</w:t>
      </w:r>
    </w:p>
    <w:p w14:paraId="555D0169" w14:textId="77777777" w:rsidR="00207EBF" w:rsidRPr="005E53ED" w:rsidRDefault="00207EBF" w:rsidP="00207EBF">
      <w:pPr>
        <w:pStyle w:val="a9"/>
        <w:bidi/>
        <w:rPr>
          <w:rFonts w:ascii="Traditional Arabic" w:hAnsi="Traditional Arabic" w:cs="Traditional Arabic"/>
          <w:sz w:val="32"/>
          <w:szCs w:val="32"/>
        </w:rPr>
      </w:pPr>
      <w:r w:rsidRPr="005E53ED">
        <w:rPr>
          <w:rFonts w:ascii="Traditional Arabic" w:hAnsi="Traditional Arabic" w:cs="Traditional Arabic"/>
          <w:sz w:val="32"/>
          <w:szCs w:val="32"/>
          <w:rtl/>
        </w:rPr>
        <w:t>الكويت لديها فرصة حقيقية لتصبح نموذجًا في العالم الإسلامي في تطوير الأوقاف العلمية، خاصةً إذا تم استغلال الإمكانات المتاحة بشكل صحيح. وبذلك، يمكن أن تساهم الأوقاف العلمية في تحقيق نهضة علمية جديدة تلبي احتياجات الأجيال القادمة في مجالات العلم والمعرفة</w:t>
      </w:r>
      <w:r w:rsidRPr="005E53ED">
        <w:rPr>
          <w:rFonts w:ascii="Traditional Arabic" w:hAnsi="Traditional Arabic" w:cs="Traditional Arabic"/>
          <w:sz w:val="32"/>
          <w:szCs w:val="32"/>
        </w:rPr>
        <w:t>.</w:t>
      </w:r>
    </w:p>
    <w:p w14:paraId="6CDBBEE2" w14:textId="44579EBC" w:rsidR="00207EBF" w:rsidRPr="005E53ED" w:rsidRDefault="00207EBF" w:rsidP="00504C8D">
      <w:pPr>
        <w:pStyle w:val="4"/>
        <w:bidi/>
        <w:rPr>
          <w:rFonts w:ascii="Traditional Arabic" w:hAnsi="Traditional Arabic" w:cs="Traditional Arabic"/>
          <w:sz w:val="32"/>
          <w:szCs w:val="32"/>
          <w:rtl/>
        </w:rPr>
      </w:pPr>
      <w:r w:rsidRPr="005E53ED">
        <w:rPr>
          <w:rFonts w:ascii="Traditional Arabic" w:hAnsi="Traditional Arabic" w:cs="Traditional Arabic"/>
          <w:sz w:val="32"/>
          <w:szCs w:val="32"/>
          <w:rtl/>
        </w:rPr>
        <w:t>النتائج</w:t>
      </w:r>
      <w:r w:rsidRPr="005E53ED">
        <w:rPr>
          <w:rFonts w:ascii="Traditional Arabic" w:hAnsi="Traditional Arabic" w:cs="Traditional Arabic"/>
          <w:sz w:val="32"/>
          <w:szCs w:val="32"/>
        </w:rPr>
        <w:t>:</w:t>
      </w:r>
    </w:p>
    <w:p w14:paraId="4536C3A3" w14:textId="77777777" w:rsidR="00207EBF" w:rsidRPr="005E53ED" w:rsidRDefault="00207EBF" w:rsidP="00207EBF">
      <w:pPr>
        <w:numPr>
          <w:ilvl w:val="0"/>
          <w:numId w:val="3"/>
        </w:numPr>
        <w:spacing w:before="100" w:beforeAutospacing="1" w:after="100" w:afterAutospacing="1" w:line="240" w:lineRule="auto"/>
        <w:rPr>
          <w:rFonts w:ascii="Traditional Arabic" w:hAnsi="Traditional Arabic" w:cs="Traditional Arabic"/>
          <w:sz w:val="32"/>
          <w:szCs w:val="32"/>
        </w:rPr>
      </w:pPr>
      <w:r w:rsidRPr="005E53ED">
        <w:rPr>
          <w:rFonts w:ascii="Traditional Arabic" w:hAnsi="Traditional Arabic" w:cs="Traditional Arabic"/>
          <w:sz w:val="32"/>
          <w:szCs w:val="32"/>
          <w:rtl/>
        </w:rPr>
        <w:t>الوقف العلمي لعب دورًا أساسيًا في دعم الحركة العلمية في الكويت</w:t>
      </w:r>
      <w:r w:rsidRPr="005E53ED">
        <w:rPr>
          <w:rFonts w:ascii="Traditional Arabic" w:hAnsi="Traditional Arabic" w:cs="Traditional Arabic"/>
          <w:sz w:val="32"/>
          <w:szCs w:val="32"/>
        </w:rPr>
        <w:t>.</w:t>
      </w:r>
    </w:p>
    <w:p w14:paraId="60FC0E78" w14:textId="1D7B7CDD" w:rsidR="00207EBF" w:rsidRPr="005E53ED" w:rsidRDefault="00273F9B" w:rsidP="00207EBF">
      <w:pPr>
        <w:numPr>
          <w:ilvl w:val="0"/>
          <w:numId w:val="3"/>
        </w:numPr>
        <w:spacing w:before="100" w:beforeAutospacing="1" w:after="100" w:afterAutospacing="1" w:line="240" w:lineRule="auto"/>
        <w:rPr>
          <w:rFonts w:ascii="Traditional Arabic" w:hAnsi="Traditional Arabic" w:cs="Traditional Arabic"/>
          <w:sz w:val="32"/>
          <w:szCs w:val="32"/>
        </w:rPr>
      </w:pPr>
      <w:r>
        <w:rPr>
          <w:rFonts w:ascii="Traditional Arabic" w:hAnsi="Traditional Arabic" w:cs="Traditional Arabic" w:hint="cs"/>
          <w:sz w:val="32"/>
          <w:szCs w:val="32"/>
          <w:rtl/>
        </w:rPr>
        <w:t>ساهم العديد من وجهاء ومثقفي وعلماء الكويت في دعم الحركة العلمية من خلال وقف الكتب على من ينتفع بها</w:t>
      </w:r>
      <w:r w:rsidR="00207EBF" w:rsidRPr="005E53ED">
        <w:rPr>
          <w:rFonts w:ascii="Traditional Arabic" w:hAnsi="Traditional Arabic" w:cs="Traditional Arabic"/>
          <w:sz w:val="32"/>
          <w:szCs w:val="32"/>
        </w:rPr>
        <w:t>.</w:t>
      </w:r>
    </w:p>
    <w:p w14:paraId="40C3EBA8" w14:textId="77777777" w:rsidR="00207EBF" w:rsidRPr="005E53ED" w:rsidRDefault="00207EBF" w:rsidP="00207EBF">
      <w:pPr>
        <w:numPr>
          <w:ilvl w:val="0"/>
          <w:numId w:val="3"/>
        </w:numPr>
        <w:spacing w:before="100" w:beforeAutospacing="1" w:after="100" w:afterAutospacing="1" w:line="240" w:lineRule="auto"/>
        <w:rPr>
          <w:rFonts w:ascii="Traditional Arabic" w:hAnsi="Traditional Arabic" w:cs="Traditional Arabic"/>
          <w:sz w:val="32"/>
          <w:szCs w:val="32"/>
        </w:rPr>
      </w:pPr>
      <w:r w:rsidRPr="005E53ED">
        <w:rPr>
          <w:rFonts w:ascii="Traditional Arabic" w:hAnsi="Traditional Arabic" w:cs="Traditional Arabic"/>
          <w:sz w:val="32"/>
          <w:szCs w:val="32"/>
          <w:rtl/>
        </w:rPr>
        <w:t>الأوقاف العلمية ساعدت في إنشاء مكتبات عامة ومراكز تعليمية ساهمت في نشر المعرفة على نطاق واسع</w:t>
      </w:r>
      <w:r w:rsidRPr="005E53ED">
        <w:rPr>
          <w:rFonts w:ascii="Traditional Arabic" w:hAnsi="Traditional Arabic" w:cs="Traditional Arabic"/>
          <w:sz w:val="32"/>
          <w:szCs w:val="32"/>
        </w:rPr>
        <w:t>.</w:t>
      </w:r>
    </w:p>
    <w:p w14:paraId="7735CBC7" w14:textId="77777777" w:rsidR="00207EBF" w:rsidRPr="005E53ED" w:rsidRDefault="00207EBF" w:rsidP="00207EBF">
      <w:pPr>
        <w:pStyle w:val="a5"/>
        <w:numPr>
          <w:ilvl w:val="0"/>
          <w:numId w:val="3"/>
        </w:numPr>
        <w:rPr>
          <w:rFonts w:ascii="Traditional Arabic" w:hAnsi="Traditional Arabic" w:cs="Traditional Arabic"/>
          <w:sz w:val="32"/>
          <w:szCs w:val="32"/>
          <w:rtl/>
        </w:rPr>
      </w:pPr>
      <w:r w:rsidRPr="005E53ED">
        <w:rPr>
          <w:rFonts w:ascii="Traditional Arabic" w:hAnsi="Traditional Arabic" w:cs="Traditional Arabic"/>
          <w:sz w:val="32"/>
          <w:szCs w:val="32"/>
          <w:rtl/>
        </w:rPr>
        <w:t>تنوعت صور الوقف بين الوقف على الطلبة والوقف على المؤسسات التعليمية.</w:t>
      </w:r>
    </w:p>
    <w:p w14:paraId="46D14A76" w14:textId="0A7920D5" w:rsidR="00504C8D" w:rsidRPr="00504C8D" w:rsidRDefault="00207EBF" w:rsidP="00504C8D">
      <w:pPr>
        <w:pStyle w:val="a5"/>
        <w:numPr>
          <w:ilvl w:val="0"/>
          <w:numId w:val="3"/>
        </w:numPr>
        <w:rPr>
          <w:rFonts w:ascii="Traditional Arabic" w:hAnsi="Traditional Arabic" w:cs="Traditional Arabic"/>
          <w:sz w:val="32"/>
          <w:szCs w:val="32"/>
          <w:rtl/>
        </w:rPr>
      </w:pPr>
      <w:r w:rsidRPr="005E53ED">
        <w:rPr>
          <w:rFonts w:ascii="Traditional Arabic" w:hAnsi="Traditional Arabic" w:cs="Traditional Arabic"/>
          <w:sz w:val="32"/>
          <w:szCs w:val="32"/>
          <w:rtl/>
        </w:rPr>
        <w:t>الأوقاف العلمية ساهمت في الحفاظ على التراث العلمي وحمايته من الضياع.</w:t>
      </w:r>
    </w:p>
    <w:p w14:paraId="13100616" w14:textId="77777777" w:rsidR="00207EBF" w:rsidRPr="00504C8D" w:rsidRDefault="00207EBF" w:rsidP="00504C8D">
      <w:pPr>
        <w:rPr>
          <w:rFonts w:ascii="Traditional Arabic" w:hAnsi="Traditional Arabic" w:cs="Traditional Arabic"/>
          <w:b/>
          <w:bCs/>
          <w:sz w:val="32"/>
          <w:szCs w:val="32"/>
          <w:rtl/>
        </w:rPr>
      </w:pPr>
      <w:r w:rsidRPr="00504C8D">
        <w:rPr>
          <w:rFonts w:ascii="Traditional Arabic" w:hAnsi="Traditional Arabic" w:cs="Traditional Arabic"/>
          <w:b/>
          <w:bCs/>
          <w:sz w:val="32"/>
          <w:szCs w:val="32"/>
          <w:rtl/>
        </w:rPr>
        <w:t>التوصيات:</w:t>
      </w:r>
    </w:p>
    <w:p w14:paraId="68C62320" w14:textId="163E7D1B" w:rsidR="00207EBF" w:rsidRPr="005E53ED" w:rsidRDefault="00207EBF" w:rsidP="00207EBF">
      <w:pPr>
        <w:pStyle w:val="a5"/>
        <w:numPr>
          <w:ilvl w:val="0"/>
          <w:numId w:val="3"/>
        </w:numPr>
        <w:rPr>
          <w:rFonts w:ascii="Traditional Arabic" w:hAnsi="Traditional Arabic" w:cs="Traditional Arabic"/>
          <w:sz w:val="32"/>
          <w:szCs w:val="32"/>
          <w:rtl/>
        </w:rPr>
      </w:pPr>
      <w:r w:rsidRPr="005E53ED">
        <w:rPr>
          <w:rFonts w:ascii="Traditional Arabic" w:hAnsi="Traditional Arabic" w:cs="Traditional Arabic"/>
          <w:sz w:val="32"/>
          <w:szCs w:val="32"/>
          <w:rtl/>
        </w:rPr>
        <w:t>ضرورة توثيق الأوقاف العلمية</w:t>
      </w:r>
      <w:r w:rsidR="00504C8D">
        <w:rPr>
          <w:rFonts w:ascii="Traditional Arabic" w:hAnsi="Traditional Arabic" w:cs="Traditional Arabic" w:hint="cs"/>
          <w:sz w:val="32"/>
          <w:szCs w:val="32"/>
          <w:rtl/>
        </w:rPr>
        <w:t xml:space="preserve"> في الكويت</w:t>
      </w:r>
      <w:r w:rsidRPr="005E53ED">
        <w:rPr>
          <w:rFonts w:ascii="Traditional Arabic" w:hAnsi="Traditional Arabic" w:cs="Traditional Arabic"/>
          <w:sz w:val="32"/>
          <w:szCs w:val="32"/>
          <w:rtl/>
        </w:rPr>
        <w:t xml:space="preserve"> بشكل أفضل لحفظ هذا التراث القيم.</w:t>
      </w:r>
    </w:p>
    <w:p w14:paraId="3B92C32F" w14:textId="5347FD7F" w:rsidR="00207EBF" w:rsidRPr="005E53ED" w:rsidRDefault="00207EBF" w:rsidP="00207EBF">
      <w:pPr>
        <w:pStyle w:val="a5"/>
        <w:numPr>
          <w:ilvl w:val="0"/>
          <w:numId w:val="3"/>
        </w:numPr>
        <w:rPr>
          <w:rFonts w:ascii="Traditional Arabic" w:hAnsi="Traditional Arabic" w:cs="Traditional Arabic"/>
          <w:sz w:val="32"/>
          <w:szCs w:val="32"/>
          <w:rtl/>
        </w:rPr>
      </w:pPr>
      <w:r w:rsidRPr="005E53ED">
        <w:rPr>
          <w:rFonts w:ascii="Traditional Arabic" w:hAnsi="Traditional Arabic" w:cs="Traditional Arabic"/>
          <w:sz w:val="32"/>
          <w:szCs w:val="32"/>
          <w:rtl/>
        </w:rPr>
        <w:t xml:space="preserve">تعزيز دور المكتبات الوقفية في نشر المعرفة </w:t>
      </w:r>
      <w:r w:rsidR="00504C8D">
        <w:rPr>
          <w:rFonts w:ascii="Traditional Arabic" w:hAnsi="Traditional Arabic" w:cs="Traditional Arabic" w:hint="cs"/>
          <w:sz w:val="32"/>
          <w:szCs w:val="32"/>
          <w:rtl/>
        </w:rPr>
        <w:t>من خلال توثيق وإعادة إظهارها للطلاب للاستفادة منهم.</w:t>
      </w:r>
    </w:p>
    <w:p w14:paraId="75D490EF" w14:textId="77777777" w:rsidR="00504C8D" w:rsidRDefault="00207EBF" w:rsidP="00504C8D">
      <w:pPr>
        <w:pStyle w:val="a5"/>
        <w:numPr>
          <w:ilvl w:val="0"/>
          <w:numId w:val="3"/>
        </w:numPr>
        <w:rPr>
          <w:rFonts w:ascii="Traditional Arabic" w:hAnsi="Traditional Arabic" w:cs="Traditional Arabic"/>
          <w:sz w:val="32"/>
          <w:szCs w:val="32"/>
        </w:rPr>
      </w:pPr>
      <w:r w:rsidRPr="00504C8D">
        <w:rPr>
          <w:rFonts w:ascii="Traditional Arabic" w:hAnsi="Traditional Arabic" w:cs="Traditional Arabic"/>
          <w:sz w:val="32"/>
          <w:szCs w:val="32"/>
          <w:rtl/>
        </w:rPr>
        <w:t>الاستمرار في دعم الأوقاف العلمية من خلال إنشاء صناديق وقفية مخصصة لدعم المكتبات والمدارس</w:t>
      </w:r>
      <w:r w:rsidRPr="00504C8D">
        <w:rPr>
          <w:rFonts w:ascii="Traditional Arabic" w:hAnsi="Traditional Arabic" w:cs="Traditional Arabic"/>
          <w:sz w:val="32"/>
          <w:szCs w:val="32"/>
        </w:rPr>
        <w:t>.</w:t>
      </w:r>
    </w:p>
    <w:p w14:paraId="69AC63C8" w14:textId="77777777" w:rsidR="00504C8D" w:rsidRDefault="00207EBF" w:rsidP="00504C8D">
      <w:pPr>
        <w:pStyle w:val="a5"/>
        <w:numPr>
          <w:ilvl w:val="0"/>
          <w:numId w:val="3"/>
        </w:numPr>
        <w:rPr>
          <w:rFonts w:ascii="Traditional Arabic" w:hAnsi="Traditional Arabic" w:cs="Traditional Arabic"/>
          <w:sz w:val="32"/>
          <w:szCs w:val="32"/>
        </w:rPr>
      </w:pPr>
      <w:r w:rsidRPr="00504C8D">
        <w:rPr>
          <w:rFonts w:ascii="Traditional Arabic" w:hAnsi="Traditional Arabic" w:cs="Traditional Arabic"/>
          <w:sz w:val="32"/>
          <w:szCs w:val="32"/>
          <w:rtl/>
        </w:rPr>
        <w:lastRenderedPageBreak/>
        <w:t>تعزيز الوعي المجتمعي بأهمية الأوقاف العلمية ودورها في دعم التعليم</w:t>
      </w:r>
      <w:r w:rsidRPr="00504C8D">
        <w:rPr>
          <w:rFonts w:ascii="Traditional Arabic" w:hAnsi="Traditional Arabic" w:cs="Traditional Arabic"/>
          <w:sz w:val="32"/>
          <w:szCs w:val="32"/>
        </w:rPr>
        <w:t>.</w:t>
      </w:r>
    </w:p>
    <w:p w14:paraId="1F639A9F" w14:textId="77777777" w:rsidR="00432491" w:rsidRPr="005E53ED" w:rsidRDefault="00432491" w:rsidP="00F45FF7">
      <w:pPr>
        <w:tabs>
          <w:tab w:val="left" w:pos="2900"/>
        </w:tabs>
        <w:rPr>
          <w:rFonts w:ascii="Traditional Arabic" w:hAnsi="Traditional Arabic" w:cs="Traditional Arabic"/>
          <w:sz w:val="32"/>
          <w:szCs w:val="32"/>
          <w:rtl/>
        </w:rPr>
      </w:pPr>
    </w:p>
    <w:bookmarkEnd w:id="1"/>
    <w:p w14:paraId="7591DC91" w14:textId="77777777" w:rsidR="00504C8D" w:rsidRDefault="00504C8D">
      <w:pPr>
        <w:rPr>
          <w:rFonts w:ascii="Traditional Arabic" w:hAnsi="Traditional Arabic" w:cs="Traditional Arabic"/>
          <w:b/>
          <w:bCs/>
          <w:sz w:val="32"/>
          <w:szCs w:val="32"/>
          <w:rtl/>
        </w:rPr>
      </w:pPr>
      <w:r>
        <w:rPr>
          <w:rFonts w:ascii="Traditional Arabic" w:hAnsi="Traditional Arabic" w:cs="Traditional Arabic"/>
          <w:b/>
          <w:bCs/>
          <w:sz w:val="32"/>
          <w:szCs w:val="32"/>
          <w:rtl/>
        </w:rPr>
        <w:br w:type="page"/>
      </w:r>
    </w:p>
    <w:p w14:paraId="719A23F3" w14:textId="27C2C1CF" w:rsidR="00F45FF7" w:rsidRPr="005E53ED" w:rsidRDefault="00F45FF7" w:rsidP="00F45FF7">
      <w:pPr>
        <w:tabs>
          <w:tab w:val="left" w:pos="2900"/>
        </w:tabs>
        <w:jc w:val="center"/>
        <w:rPr>
          <w:rFonts w:ascii="Traditional Arabic" w:hAnsi="Traditional Arabic" w:cs="Traditional Arabic"/>
          <w:b/>
          <w:bCs/>
          <w:sz w:val="32"/>
          <w:szCs w:val="32"/>
          <w:rtl/>
        </w:rPr>
      </w:pPr>
      <w:r w:rsidRPr="005E53ED">
        <w:rPr>
          <w:rFonts w:ascii="Traditional Arabic" w:hAnsi="Traditional Arabic" w:cs="Traditional Arabic"/>
          <w:b/>
          <w:bCs/>
          <w:sz w:val="32"/>
          <w:szCs w:val="32"/>
          <w:rtl/>
        </w:rPr>
        <w:lastRenderedPageBreak/>
        <w:t>قائمة المصادر والمراجع</w:t>
      </w:r>
    </w:p>
    <w:p w14:paraId="4A5B0230" w14:textId="77777777" w:rsidR="00BF23C3" w:rsidRPr="00BF23C3" w:rsidRDefault="00BF23C3" w:rsidP="00BF23C3">
      <w:pPr>
        <w:rPr>
          <w:rFonts w:ascii="Traditional Arabic" w:hAnsi="Traditional Arabic" w:cs="Traditional Arabic"/>
          <w:sz w:val="28"/>
          <w:szCs w:val="28"/>
        </w:rPr>
      </w:pPr>
      <w:r w:rsidRPr="00BF23C3">
        <w:rPr>
          <w:rFonts w:ascii="Traditional Arabic" w:hAnsi="Traditional Arabic" w:cs="Traditional Arabic"/>
          <w:sz w:val="28"/>
          <w:szCs w:val="28"/>
          <w:rtl/>
        </w:rPr>
        <w:t xml:space="preserve">الإجازة العلمية في نجد دراسة نظرية </w:t>
      </w:r>
      <w:proofErr w:type="gramStart"/>
      <w:r w:rsidRPr="00BF23C3">
        <w:rPr>
          <w:rFonts w:ascii="Traditional Arabic" w:hAnsi="Traditional Arabic" w:cs="Traditional Arabic"/>
          <w:sz w:val="28"/>
          <w:szCs w:val="28"/>
          <w:rtl/>
        </w:rPr>
        <w:t>استقرائية,</w:t>
      </w:r>
      <w:proofErr w:type="gramEnd"/>
      <w:r w:rsidRPr="00BF23C3">
        <w:rPr>
          <w:rFonts w:ascii="Traditional Arabic" w:hAnsi="Traditional Arabic" w:cs="Traditional Arabic"/>
          <w:sz w:val="28"/>
          <w:szCs w:val="28"/>
          <w:rtl/>
        </w:rPr>
        <w:t xml:space="preserve"> د. هشام السعيد, دارة الملك عبدالعزيز, المملكة العربية السعودية, ط1, 2018م.</w:t>
      </w:r>
    </w:p>
    <w:p w14:paraId="206FD889"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أحكام الوصايا </w:t>
      </w:r>
      <w:proofErr w:type="gramStart"/>
      <w:r w:rsidRPr="00BF23C3">
        <w:rPr>
          <w:rFonts w:ascii="Traditional Arabic" w:hAnsi="Traditional Arabic" w:cs="Traditional Arabic"/>
          <w:sz w:val="28"/>
          <w:szCs w:val="28"/>
          <w:rtl/>
        </w:rPr>
        <w:t>والأوقاف,</w:t>
      </w:r>
      <w:proofErr w:type="gramEnd"/>
      <w:r w:rsidRPr="00BF23C3">
        <w:rPr>
          <w:rFonts w:ascii="Traditional Arabic" w:hAnsi="Traditional Arabic" w:cs="Traditional Arabic"/>
          <w:sz w:val="28"/>
          <w:szCs w:val="28"/>
          <w:rtl/>
        </w:rPr>
        <w:t xml:space="preserve"> د. محمد مصطفى شلبي, الدار الجامعية, القاهرة, ط4, 1982.</w:t>
      </w:r>
    </w:p>
    <w:p w14:paraId="7DD2C53A"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الأوقاف الإسلامية وأثرها على النهضة العلمية في عصر </w:t>
      </w:r>
      <w:proofErr w:type="gramStart"/>
      <w:r w:rsidRPr="00BF23C3">
        <w:rPr>
          <w:rFonts w:ascii="Traditional Arabic" w:hAnsi="Traditional Arabic" w:cs="Traditional Arabic"/>
          <w:sz w:val="28"/>
          <w:szCs w:val="28"/>
          <w:rtl/>
        </w:rPr>
        <w:t>المماليك,</w:t>
      </w:r>
      <w:proofErr w:type="gramEnd"/>
      <w:r w:rsidRPr="00BF23C3">
        <w:rPr>
          <w:rFonts w:ascii="Traditional Arabic" w:hAnsi="Traditional Arabic" w:cs="Traditional Arabic"/>
          <w:sz w:val="28"/>
          <w:szCs w:val="28"/>
          <w:rtl/>
        </w:rPr>
        <w:t xml:space="preserve"> د. عمار محمد النهار, بحث مقدم إلى مؤتمر أثر الوقف الإسلامي في النهضة العلمية, جامعة الشارقة 2010م.</w:t>
      </w:r>
    </w:p>
    <w:p w14:paraId="19E52A86"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البحر الرائق شرح كنز </w:t>
      </w:r>
      <w:proofErr w:type="gramStart"/>
      <w:r w:rsidRPr="00BF23C3">
        <w:rPr>
          <w:rFonts w:ascii="Traditional Arabic" w:hAnsi="Traditional Arabic" w:cs="Traditional Arabic"/>
          <w:sz w:val="28"/>
          <w:szCs w:val="28"/>
          <w:rtl/>
        </w:rPr>
        <w:t>الدقائق,</w:t>
      </w:r>
      <w:proofErr w:type="gramEnd"/>
      <w:r w:rsidRPr="00BF23C3">
        <w:rPr>
          <w:rFonts w:ascii="Traditional Arabic" w:hAnsi="Traditional Arabic" w:cs="Traditional Arabic"/>
          <w:sz w:val="28"/>
          <w:szCs w:val="28"/>
          <w:rtl/>
        </w:rPr>
        <w:t xml:space="preserve"> زين الدين بن إبراهيم ابن نجم المصري(ت970هـ), دار الكتاب الإسلامي, القاهرة, ط2 د.س.</w:t>
      </w:r>
    </w:p>
    <w:p w14:paraId="079D1240"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البداية </w:t>
      </w:r>
      <w:proofErr w:type="gramStart"/>
      <w:r w:rsidRPr="00BF23C3">
        <w:rPr>
          <w:rFonts w:ascii="Traditional Arabic" w:hAnsi="Traditional Arabic" w:cs="Traditional Arabic"/>
          <w:sz w:val="28"/>
          <w:szCs w:val="28"/>
          <w:rtl/>
        </w:rPr>
        <w:t>والنهاية,</w:t>
      </w:r>
      <w:proofErr w:type="gramEnd"/>
      <w:r w:rsidRPr="00BF23C3">
        <w:rPr>
          <w:rFonts w:ascii="Traditional Arabic" w:hAnsi="Traditional Arabic" w:cs="Traditional Arabic"/>
          <w:sz w:val="28"/>
          <w:szCs w:val="28"/>
          <w:rtl/>
        </w:rPr>
        <w:t xml:space="preserve"> ابن كثير, مطبعة السعادة, القاهرة, ط1, د.س.</w:t>
      </w:r>
    </w:p>
    <w:p w14:paraId="2FD1E43D"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تاج العروس من جواهر </w:t>
      </w:r>
      <w:proofErr w:type="gramStart"/>
      <w:r w:rsidRPr="00BF23C3">
        <w:rPr>
          <w:rFonts w:ascii="Traditional Arabic" w:hAnsi="Traditional Arabic" w:cs="Traditional Arabic"/>
          <w:sz w:val="28"/>
          <w:szCs w:val="28"/>
          <w:rtl/>
        </w:rPr>
        <w:t>القاموس,</w:t>
      </w:r>
      <w:proofErr w:type="gramEnd"/>
      <w:r w:rsidRPr="00BF23C3">
        <w:rPr>
          <w:rFonts w:ascii="Traditional Arabic" w:hAnsi="Traditional Arabic" w:cs="Traditional Arabic"/>
          <w:sz w:val="28"/>
          <w:szCs w:val="28"/>
          <w:rtl/>
        </w:rPr>
        <w:t xml:space="preserve"> الزبيدي, دار الهداية, الكويت, ط1 1966م.</w:t>
      </w:r>
    </w:p>
    <w:p w14:paraId="222DBA79"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تاريخ القضاة والقضاء في </w:t>
      </w:r>
      <w:proofErr w:type="gramStart"/>
      <w:r w:rsidRPr="00BF23C3">
        <w:rPr>
          <w:rFonts w:ascii="Traditional Arabic" w:hAnsi="Traditional Arabic" w:cs="Traditional Arabic"/>
          <w:sz w:val="28"/>
          <w:szCs w:val="28"/>
          <w:rtl/>
        </w:rPr>
        <w:t>الكويت,</w:t>
      </w:r>
      <w:proofErr w:type="gramEnd"/>
      <w:r w:rsidRPr="00BF23C3">
        <w:rPr>
          <w:rFonts w:ascii="Traditional Arabic" w:hAnsi="Traditional Arabic" w:cs="Traditional Arabic"/>
          <w:sz w:val="28"/>
          <w:szCs w:val="28"/>
          <w:rtl/>
        </w:rPr>
        <w:t xml:space="preserve"> أ.د عماد محمد </w:t>
      </w:r>
      <w:proofErr w:type="spellStart"/>
      <w:r w:rsidRPr="00BF23C3">
        <w:rPr>
          <w:rFonts w:ascii="Traditional Arabic" w:hAnsi="Traditional Arabic" w:cs="Traditional Arabic"/>
          <w:sz w:val="28"/>
          <w:szCs w:val="28"/>
          <w:rtl/>
        </w:rPr>
        <w:t>العتيقي</w:t>
      </w:r>
      <w:proofErr w:type="spellEnd"/>
      <w:r w:rsidRPr="00BF23C3">
        <w:rPr>
          <w:rFonts w:ascii="Traditional Arabic" w:hAnsi="Traditional Arabic" w:cs="Traditional Arabic"/>
          <w:sz w:val="28"/>
          <w:szCs w:val="28"/>
          <w:rtl/>
        </w:rPr>
        <w:t>, مركز البحوث والدراسات الكويتية, الكويت, ط1, 2022م.</w:t>
      </w:r>
    </w:p>
    <w:p w14:paraId="4F578448"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تاريخ علماء </w:t>
      </w:r>
      <w:proofErr w:type="gramStart"/>
      <w:r w:rsidRPr="00BF23C3">
        <w:rPr>
          <w:rFonts w:ascii="Traditional Arabic" w:hAnsi="Traditional Arabic" w:cs="Traditional Arabic"/>
          <w:sz w:val="28"/>
          <w:szCs w:val="28"/>
          <w:rtl/>
        </w:rPr>
        <w:t>المستنصرية,</w:t>
      </w:r>
      <w:proofErr w:type="gramEnd"/>
      <w:r w:rsidRPr="00BF23C3">
        <w:rPr>
          <w:rFonts w:ascii="Traditional Arabic" w:hAnsi="Traditional Arabic" w:cs="Traditional Arabic"/>
          <w:sz w:val="28"/>
          <w:szCs w:val="28"/>
          <w:rtl/>
        </w:rPr>
        <w:t xml:space="preserve"> ناجي معروف, بغداد, ط1, 1965.</w:t>
      </w:r>
    </w:p>
    <w:p w14:paraId="6B7A8D34"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التربية والتعليم في الإسلام سعيد </w:t>
      </w:r>
      <w:proofErr w:type="spellStart"/>
      <w:r w:rsidRPr="00BF23C3">
        <w:rPr>
          <w:rFonts w:ascii="Traditional Arabic" w:hAnsi="Traditional Arabic" w:cs="Traditional Arabic"/>
          <w:sz w:val="28"/>
          <w:szCs w:val="28"/>
          <w:rtl/>
        </w:rPr>
        <w:t>الديوه</w:t>
      </w:r>
      <w:proofErr w:type="spellEnd"/>
      <w:r w:rsidRPr="00BF23C3">
        <w:rPr>
          <w:rFonts w:ascii="Traditional Arabic" w:hAnsi="Traditional Arabic" w:cs="Traditional Arabic"/>
          <w:sz w:val="28"/>
          <w:szCs w:val="28"/>
          <w:rtl/>
        </w:rPr>
        <w:t xml:space="preserve"> </w:t>
      </w:r>
      <w:proofErr w:type="gramStart"/>
      <w:r w:rsidRPr="00BF23C3">
        <w:rPr>
          <w:rFonts w:ascii="Traditional Arabic" w:hAnsi="Traditional Arabic" w:cs="Traditional Arabic"/>
          <w:sz w:val="28"/>
          <w:szCs w:val="28"/>
          <w:rtl/>
        </w:rPr>
        <w:t>جي,</w:t>
      </w:r>
      <w:proofErr w:type="gramEnd"/>
      <w:r w:rsidRPr="00BF23C3">
        <w:rPr>
          <w:rFonts w:ascii="Traditional Arabic" w:hAnsi="Traditional Arabic" w:cs="Traditional Arabic"/>
          <w:sz w:val="28"/>
          <w:szCs w:val="28"/>
          <w:rtl/>
        </w:rPr>
        <w:t xml:space="preserve"> الموصل مطابع جامعة الموصل, ط1 1402ه. </w:t>
      </w:r>
    </w:p>
    <w:p w14:paraId="5787F5EE"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التكملة لكتاب </w:t>
      </w:r>
      <w:proofErr w:type="gramStart"/>
      <w:r w:rsidRPr="00BF23C3">
        <w:rPr>
          <w:rFonts w:ascii="Traditional Arabic" w:hAnsi="Traditional Arabic" w:cs="Traditional Arabic"/>
          <w:sz w:val="28"/>
          <w:szCs w:val="28"/>
          <w:rtl/>
        </w:rPr>
        <w:t>الصلة,</w:t>
      </w:r>
      <w:proofErr w:type="gramEnd"/>
      <w:r w:rsidRPr="00BF23C3">
        <w:rPr>
          <w:rFonts w:ascii="Traditional Arabic" w:hAnsi="Traditional Arabic" w:cs="Traditional Arabic"/>
          <w:sz w:val="28"/>
          <w:szCs w:val="28"/>
          <w:rtl/>
        </w:rPr>
        <w:t xml:space="preserve">  أبي عبدالله بن محمد القضاعي ابن </w:t>
      </w:r>
      <w:proofErr w:type="spellStart"/>
      <w:r w:rsidRPr="00BF23C3">
        <w:rPr>
          <w:rFonts w:ascii="Traditional Arabic" w:hAnsi="Traditional Arabic" w:cs="Traditional Arabic"/>
          <w:sz w:val="28"/>
          <w:szCs w:val="28"/>
          <w:rtl/>
        </w:rPr>
        <w:t>الأبار</w:t>
      </w:r>
      <w:proofErr w:type="spellEnd"/>
      <w:r w:rsidRPr="00BF23C3">
        <w:rPr>
          <w:rFonts w:ascii="Traditional Arabic" w:hAnsi="Traditional Arabic" w:cs="Traditional Arabic"/>
          <w:sz w:val="28"/>
          <w:szCs w:val="28"/>
          <w:rtl/>
        </w:rPr>
        <w:t xml:space="preserve"> (ت658ه), دار الغرب الإسلامي, تونس, ط1, 2011م.</w:t>
      </w:r>
    </w:p>
    <w:p w14:paraId="15F296FC"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الجمعية الخيرية العربية وبواكير النهضة الحديثة في </w:t>
      </w:r>
      <w:proofErr w:type="gramStart"/>
      <w:r w:rsidRPr="00BF23C3">
        <w:rPr>
          <w:rFonts w:ascii="Traditional Arabic" w:hAnsi="Traditional Arabic" w:cs="Traditional Arabic"/>
          <w:sz w:val="28"/>
          <w:szCs w:val="28"/>
          <w:rtl/>
        </w:rPr>
        <w:t>الكويت,</w:t>
      </w:r>
      <w:proofErr w:type="gramEnd"/>
      <w:r w:rsidRPr="00BF23C3">
        <w:rPr>
          <w:rFonts w:ascii="Traditional Arabic" w:hAnsi="Traditional Arabic" w:cs="Traditional Arabic"/>
          <w:sz w:val="28"/>
          <w:szCs w:val="28"/>
          <w:rtl/>
        </w:rPr>
        <w:t xml:space="preserve"> بدر المطيري, مركز البحوث والدراسات الكويتية, الكويت, 1998م.</w:t>
      </w:r>
    </w:p>
    <w:p w14:paraId="16970E20"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 الحركة العلمية بين نجد والزبير خلال ثلاثة قرون، محمد سعود </w:t>
      </w:r>
      <w:proofErr w:type="gramStart"/>
      <w:r w:rsidRPr="00BF23C3">
        <w:rPr>
          <w:rFonts w:ascii="Traditional Arabic" w:hAnsi="Traditional Arabic" w:cs="Traditional Arabic"/>
          <w:sz w:val="28"/>
          <w:szCs w:val="28"/>
          <w:rtl/>
        </w:rPr>
        <w:t>الربيعة,</w:t>
      </w:r>
      <w:proofErr w:type="gramEnd"/>
      <w:r w:rsidRPr="00BF23C3">
        <w:rPr>
          <w:rFonts w:ascii="Traditional Arabic" w:hAnsi="Traditional Arabic" w:cs="Traditional Arabic"/>
          <w:sz w:val="28"/>
          <w:szCs w:val="28"/>
          <w:rtl/>
        </w:rPr>
        <w:t xml:space="preserve"> الدار العربية للموسوعات, بيروت, ط2, 2011م.</w:t>
      </w:r>
    </w:p>
    <w:p w14:paraId="3C05AD87"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دور الوقف في التنمية والتكافل </w:t>
      </w:r>
      <w:proofErr w:type="gramStart"/>
      <w:r w:rsidRPr="00BF23C3">
        <w:rPr>
          <w:rFonts w:ascii="Traditional Arabic" w:hAnsi="Traditional Arabic" w:cs="Traditional Arabic"/>
          <w:sz w:val="28"/>
          <w:szCs w:val="28"/>
          <w:rtl/>
        </w:rPr>
        <w:t>الاجتماعي,</w:t>
      </w:r>
      <w:proofErr w:type="gramEnd"/>
      <w:r w:rsidRPr="00BF23C3">
        <w:rPr>
          <w:rFonts w:ascii="Traditional Arabic" w:hAnsi="Traditional Arabic" w:cs="Traditional Arabic"/>
          <w:sz w:val="28"/>
          <w:szCs w:val="28"/>
          <w:rtl/>
        </w:rPr>
        <w:t xml:space="preserve"> هنادي المباركي, 1999م الأمانة العامة للأوقاف, الكويت, ط1.</w:t>
      </w:r>
    </w:p>
    <w:p w14:paraId="40DEEDF5" w14:textId="77777777" w:rsidR="00BF23C3" w:rsidRPr="00BF23C3" w:rsidRDefault="00BF23C3" w:rsidP="00BF23C3">
      <w:pPr>
        <w:rPr>
          <w:rFonts w:ascii="Traditional Arabic" w:hAnsi="Traditional Arabic" w:cs="Traditional Arabic"/>
          <w:sz w:val="28"/>
          <w:szCs w:val="28"/>
        </w:rPr>
      </w:pPr>
      <w:r w:rsidRPr="00BF23C3">
        <w:rPr>
          <w:rFonts w:ascii="Traditional Arabic" w:hAnsi="Traditional Arabic" w:cs="Traditional Arabic"/>
          <w:sz w:val="28"/>
          <w:szCs w:val="28"/>
          <w:rtl/>
        </w:rPr>
        <w:t xml:space="preserve">دور الوقف في تمويل البحث </w:t>
      </w:r>
      <w:proofErr w:type="gramStart"/>
      <w:r w:rsidRPr="00BF23C3">
        <w:rPr>
          <w:rFonts w:ascii="Traditional Arabic" w:hAnsi="Traditional Arabic" w:cs="Traditional Arabic"/>
          <w:sz w:val="28"/>
          <w:szCs w:val="28"/>
          <w:rtl/>
        </w:rPr>
        <w:t>العلمي,</w:t>
      </w:r>
      <w:proofErr w:type="gramEnd"/>
      <w:r w:rsidRPr="00BF23C3">
        <w:rPr>
          <w:rFonts w:ascii="Traditional Arabic" w:hAnsi="Traditional Arabic" w:cs="Traditional Arabic"/>
          <w:sz w:val="28"/>
          <w:szCs w:val="28"/>
          <w:rtl/>
        </w:rPr>
        <w:t xml:space="preserve"> أ.د أسامة العاني, مجلة بيت المشورة, ع5, أكتوبر 2016م.</w:t>
      </w:r>
    </w:p>
    <w:p w14:paraId="435BA8A5"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الذخيرة شهاب الدين أحمد القرافي ت684ه ت سعيد </w:t>
      </w:r>
      <w:proofErr w:type="gramStart"/>
      <w:r w:rsidRPr="00BF23C3">
        <w:rPr>
          <w:rFonts w:ascii="Traditional Arabic" w:hAnsi="Traditional Arabic" w:cs="Traditional Arabic"/>
          <w:sz w:val="28"/>
          <w:szCs w:val="28"/>
          <w:rtl/>
        </w:rPr>
        <w:t>أعراب,</w:t>
      </w:r>
      <w:proofErr w:type="gramEnd"/>
      <w:r w:rsidRPr="00BF23C3">
        <w:rPr>
          <w:rFonts w:ascii="Traditional Arabic" w:hAnsi="Traditional Arabic" w:cs="Traditional Arabic"/>
          <w:sz w:val="28"/>
          <w:szCs w:val="28"/>
          <w:rtl/>
        </w:rPr>
        <w:t xml:space="preserve"> دار الغرب الإسلامي, بيروت, ط1, 1994م.</w:t>
      </w:r>
    </w:p>
    <w:p w14:paraId="2E619736"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رسالة اعتبار الناسك في ذكر الآثار الكريمة والمناسك المعروف برحلة ابن </w:t>
      </w:r>
      <w:proofErr w:type="gramStart"/>
      <w:r w:rsidRPr="00BF23C3">
        <w:rPr>
          <w:rFonts w:ascii="Traditional Arabic" w:hAnsi="Traditional Arabic" w:cs="Traditional Arabic"/>
          <w:sz w:val="28"/>
          <w:szCs w:val="28"/>
          <w:rtl/>
        </w:rPr>
        <w:t>جبير,</w:t>
      </w:r>
      <w:proofErr w:type="gramEnd"/>
      <w:r w:rsidRPr="00BF23C3">
        <w:rPr>
          <w:rFonts w:ascii="Traditional Arabic" w:hAnsi="Traditional Arabic" w:cs="Traditional Arabic"/>
          <w:sz w:val="28"/>
          <w:szCs w:val="28"/>
          <w:rtl/>
        </w:rPr>
        <w:t xml:space="preserve"> ابن جبير, ت لجنة تحقيق التراث, , دار الهلال بيروت 1981م. </w:t>
      </w:r>
    </w:p>
    <w:p w14:paraId="70F2C137"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سجل العطاء الوقفي سيرة الواقفين والواقفات من عام 1821م – 1899م ج1, ط2, 2003</w:t>
      </w:r>
      <w:proofErr w:type="gramStart"/>
      <w:r w:rsidRPr="00BF23C3">
        <w:rPr>
          <w:rFonts w:ascii="Traditional Arabic" w:hAnsi="Traditional Arabic" w:cs="Traditional Arabic"/>
          <w:sz w:val="28"/>
          <w:szCs w:val="28"/>
          <w:rtl/>
        </w:rPr>
        <w:t>م,</w:t>
      </w:r>
      <w:proofErr w:type="gramEnd"/>
      <w:r w:rsidRPr="00BF23C3">
        <w:rPr>
          <w:rFonts w:ascii="Traditional Arabic" w:hAnsi="Traditional Arabic" w:cs="Traditional Arabic"/>
          <w:sz w:val="28"/>
          <w:szCs w:val="28"/>
          <w:rtl/>
        </w:rPr>
        <w:t xml:space="preserve"> الأمانة العامة للأوقاف.</w:t>
      </w:r>
    </w:p>
    <w:p w14:paraId="2BEB4994"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سجل العطاء </w:t>
      </w:r>
      <w:proofErr w:type="gramStart"/>
      <w:r w:rsidRPr="00BF23C3">
        <w:rPr>
          <w:rFonts w:ascii="Traditional Arabic" w:hAnsi="Traditional Arabic" w:cs="Traditional Arabic"/>
          <w:sz w:val="28"/>
          <w:szCs w:val="28"/>
          <w:rtl/>
        </w:rPr>
        <w:t>الوقفي,</w:t>
      </w:r>
      <w:proofErr w:type="gramEnd"/>
      <w:r w:rsidRPr="00BF23C3">
        <w:rPr>
          <w:rFonts w:ascii="Traditional Arabic" w:hAnsi="Traditional Arabic" w:cs="Traditional Arabic"/>
          <w:sz w:val="28"/>
          <w:szCs w:val="28"/>
          <w:rtl/>
        </w:rPr>
        <w:t xml:space="preserve"> ط1, نوفمبر 1995م, الأمانة العامة للأوقاف.</w:t>
      </w:r>
    </w:p>
    <w:p w14:paraId="7C726A22"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lastRenderedPageBreak/>
        <w:t xml:space="preserve">شرح الخرشي على مختصر </w:t>
      </w:r>
      <w:proofErr w:type="gramStart"/>
      <w:r w:rsidRPr="00BF23C3">
        <w:rPr>
          <w:rFonts w:ascii="Traditional Arabic" w:hAnsi="Traditional Arabic" w:cs="Traditional Arabic"/>
          <w:sz w:val="28"/>
          <w:szCs w:val="28"/>
          <w:rtl/>
        </w:rPr>
        <w:t>خليل,</w:t>
      </w:r>
      <w:proofErr w:type="gramEnd"/>
      <w:r w:rsidRPr="00BF23C3">
        <w:rPr>
          <w:rFonts w:ascii="Traditional Arabic" w:hAnsi="Traditional Arabic" w:cs="Traditional Arabic"/>
          <w:sz w:val="28"/>
          <w:szCs w:val="28"/>
          <w:rtl/>
        </w:rPr>
        <w:t xml:space="preserve"> محمد الخرشي, المطبعة الأميرية, بولاق مصر, ط2, 1317ه</w:t>
      </w:r>
    </w:p>
    <w:p w14:paraId="4C5EA378"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شرح منتهى الإرادات " دقائق أولى النهى لشرح المنتهى" منصور </w:t>
      </w:r>
      <w:proofErr w:type="spellStart"/>
      <w:r w:rsidRPr="00BF23C3">
        <w:rPr>
          <w:rFonts w:ascii="Traditional Arabic" w:hAnsi="Traditional Arabic" w:cs="Traditional Arabic"/>
          <w:sz w:val="28"/>
          <w:szCs w:val="28"/>
          <w:rtl/>
        </w:rPr>
        <w:t>البهوتي</w:t>
      </w:r>
      <w:proofErr w:type="spellEnd"/>
      <w:r w:rsidRPr="00BF23C3">
        <w:rPr>
          <w:rFonts w:ascii="Traditional Arabic" w:hAnsi="Traditional Arabic" w:cs="Traditional Arabic"/>
          <w:sz w:val="28"/>
          <w:szCs w:val="28"/>
          <w:rtl/>
        </w:rPr>
        <w:t xml:space="preserve"> ت1051</w:t>
      </w:r>
      <w:proofErr w:type="gramStart"/>
      <w:r w:rsidRPr="00BF23C3">
        <w:rPr>
          <w:rFonts w:ascii="Traditional Arabic" w:hAnsi="Traditional Arabic" w:cs="Traditional Arabic"/>
          <w:sz w:val="28"/>
          <w:szCs w:val="28"/>
          <w:rtl/>
        </w:rPr>
        <w:t>ه,</w:t>
      </w:r>
      <w:proofErr w:type="gramEnd"/>
      <w:r w:rsidRPr="00BF23C3">
        <w:rPr>
          <w:rFonts w:ascii="Traditional Arabic" w:hAnsi="Traditional Arabic" w:cs="Traditional Arabic"/>
          <w:sz w:val="28"/>
          <w:szCs w:val="28"/>
          <w:rtl/>
        </w:rPr>
        <w:t xml:space="preserve"> عالم الكتب, بيروت, 1993م.</w:t>
      </w:r>
    </w:p>
    <w:p w14:paraId="65B21C04" w14:textId="77777777" w:rsidR="00BF23C3" w:rsidRPr="00BF23C3" w:rsidRDefault="00BF23C3" w:rsidP="00BF23C3">
      <w:pPr>
        <w:rPr>
          <w:rFonts w:ascii="Traditional Arabic" w:hAnsi="Traditional Arabic" w:cs="Traditional Arabic"/>
          <w:sz w:val="28"/>
          <w:szCs w:val="28"/>
        </w:rPr>
      </w:pPr>
      <w:r w:rsidRPr="00BF23C3">
        <w:rPr>
          <w:rFonts w:ascii="Traditional Arabic" w:hAnsi="Traditional Arabic" w:cs="Traditional Arabic"/>
          <w:sz w:val="28"/>
          <w:szCs w:val="28"/>
          <w:rtl/>
        </w:rPr>
        <w:t xml:space="preserve">شرح منح </w:t>
      </w:r>
      <w:proofErr w:type="gramStart"/>
      <w:r w:rsidRPr="00BF23C3">
        <w:rPr>
          <w:rFonts w:ascii="Traditional Arabic" w:hAnsi="Traditional Arabic" w:cs="Traditional Arabic"/>
          <w:sz w:val="28"/>
          <w:szCs w:val="28"/>
          <w:rtl/>
        </w:rPr>
        <w:t>الجليل,</w:t>
      </w:r>
      <w:proofErr w:type="gramEnd"/>
      <w:r w:rsidRPr="00BF23C3">
        <w:rPr>
          <w:rFonts w:ascii="Traditional Arabic" w:hAnsi="Traditional Arabic" w:cs="Traditional Arabic"/>
          <w:sz w:val="28"/>
          <w:szCs w:val="28"/>
          <w:rtl/>
        </w:rPr>
        <w:t xml:space="preserve"> محمد بن أحمد ابن </w:t>
      </w:r>
      <w:proofErr w:type="spellStart"/>
      <w:r w:rsidRPr="00BF23C3">
        <w:rPr>
          <w:rFonts w:ascii="Traditional Arabic" w:hAnsi="Traditional Arabic" w:cs="Traditional Arabic"/>
          <w:sz w:val="28"/>
          <w:szCs w:val="28"/>
          <w:rtl/>
        </w:rPr>
        <w:t>عليش</w:t>
      </w:r>
      <w:proofErr w:type="spellEnd"/>
      <w:r w:rsidRPr="00BF23C3">
        <w:rPr>
          <w:rFonts w:ascii="Traditional Arabic" w:hAnsi="Traditional Arabic" w:cs="Traditional Arabic"/>
          <w:sz w:val="28"/>
          <w:szCs w:val="28"/>
          <w:rtl/>
        </w:rPr>
        <w:t>, ط1, المطبعة الكبرى, القاهرة, 1429هـ.</w:t>
      </w:r>
    </w:p>
    <w:p w14:paraId="7CE9B518"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الشيخ أحمد الخميس الخلف قاضي الكويت ومعلمها وخطيبها" إعداد: بدر عبدالله حمد </w:t>
      </w:r>
      <w:proofErr w:type="spellStart"/>
      <w:proofErr w:type="gramStart"/>
      <w:r w:rsidRPr="00BF23C3">
        <w:rPr>
          <w:rFonts w:ascii="Traditional Arabic" w:hAnsi="Traditional Arabic" w:cs="Traditional Arabic"/>
          <w:sz w:val="28"/>
          <w:szCs w:val="28"/>
          <w:rtl/>
        </w:rPr>
        <w:t>الزوير</w:t>
      </w:r>
      <w:proofErr w:type="spellEnd"/>
      <w:r w:rsidRPr="00BF23C3">
        <w:rPr>
          <w:rFonts w:ascii="Traditional Arabic" w:hAnsi="Traditional Arabic" w:cs="Traditional Arabic"/>
          <w:sz w:val="28"/>
          <w:szCs w:val="28"/>
          <w:rtl/>
        </w:rPr>
        <w:t>,</w:t>
      </w:r>
      <w:proofErr w:type="gramEnd"/>
      <w:r w:rsidRPr="00BF23C3">
        <w:rPr>
          <w:rFonts w:ascii="Traditional Arabic" w:hAnsi="Traditional Arabic" w:cs="Traditional Arabic"/>
          <w:sz w:val="28"/>
          <w:szCs w:val="28"/>
          <w:rtl/>
        </w:rPr>
        <w:t xml:space="preserve"> ط1, 2022م. </w:t>
      </w:r>
    </w:p>
    <w:p w14:paraId="2CD54C49"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الشيخ محمد صالح بن عبدالوهاب </w:t>
      </w:r>
      <w:proofErr w:type="spellStart"/>
      <w:r w:rsidRPr="00BF23C3">
        <w:rPr>
          <w:rFonts w:ascii="Traditional Arabic" w:hAnsi="Traditional Arabic" w:cs="Traditional Arabic"/>
          <w:sz w:val="28"/>
          <w:szCs w:val="28"/>
          <w:rtl/>
        </w:rPr>
        <w:t>العدساني</w:t>
      </w:r>
      <w:proofErr w:type="spellEnd"/>
      <w:r w:rsidRPr="00BF23C3">
        <w:rPr>
          <w:rFonts w:ascii="Traditional Arabic" w:hAnsi="Traditional Arabic" w:cs="Traditional Arabic"/>
          <w:sz w:val="28"/>
          <w:szCs w:val="28"/>
          <w:rtl/>
        </w:rPr>
        <w:t xml:space="preserve"> لقبا والعقيل </w:t>
      </w:r>
      <w:proofErr w:type="gramStart"/>
      <w:r w:rsidRPr="00BF23C3">
        <w:rPr>
          <w:rFonts w:ascii="Traditional Arabic" w:hAnsi="Traditional Arabic" w:cs="Traditional Arabic"/>
          <w:sz w:val="28"/>
          <w:szCs w:val="28"/>
          <w:rtl/>
        </w:rPr>
        <w:t>نسبا,</w:t>
      </w:r>
      <w:proofErr w:type="gramEnd"/>
      <w:r w:rsidRPr="00BF23C3">
        <w:rPr>
          <w:rFonts w:ascii="Traditional Arabic" w:hAnsi="Traditional Arabic" w:cs="Traditional Arabic"/>
          <w:sz w:val="28"/>
          <w:szCs w:val="28"/>
          <w:rtl/>
        </w:rPr>
        <w:t xml:space="preserve"> عائشة بنت محمد </w:t>
      </w:r>
      <w:proofErr w:type="spellStart"/>
      <w:r w:rsidRPr="00BF23C3">
        <w:rPr>
          <w:rFonts w:ascii="Traditional Arabic" w:hAnsi="Traditional Arabic" w:cs="Traditional Arabic"/>
          <w:sz w:val="28"/>
          <w:szCs w:val="28"/>
          <w:rtl/>
        </w:rPr>
        <w:t>العدساني</w:t>
      </w:r>
      <w:proofErr w:type="spellEnd"/>
      <w:r w:rsidRPr="00BF23C3">
        <w:rPr>
          <w:rFonts w:ascii="Traditional Arabic" w:hAnsi="Traditional Arabic" w:cs="Traditional Arabic"/>
          <w:sz w:val="28"/>
          <w:szCs w:val="28"/>
          <w:rtl/>
        </w:rPr>
        <w:t>, ط1, الكويت, 2010م.</w:t>
      </w:r>
    </w:p>
    <w:p w14:paraId="0DDC5C06"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صحيح </w:t>
      </w:r>
      <w:proofErr w:type="gramStart"/>
      <w:r w:rsidRPr="00BF23C3">
        <w:rPr>
          <w:rFonts w:ascii="Traditional Arabic" w:hAnsi="Traditional Arabic" w:cs="Traditional Arabic"/>
          <w:sz w:val="28"/>
          <w:szCs w:val="28"/>
          <w:rtl/>
        </w:rPr>
        <w:t>البخاري,</w:t>
      </w:r>
      <w:proofErr w:type="gramEnd"/>
      <w:r w:rsidRPr="00BF23C3">
        <w:rPr>
          <w:rFonts w:ascii="Traditional Arabic" w:hAnsi="Traditional Arabic" w:cs="Traditional Arabic"/>
          <w:sz w:val="28"/>
          <w:szCs w:val="28"/>
          <w:rtl/>
        </w:rPr>
        <w:t xml:space="preserve"> محمد بن إسماعيل البخاري الجعفي, ت جماعة من العلماء, طوق النجاة, بيروت, ط2, 1422ه.</w:t>
      </w:r>
    </w:p>
    <w:p w14:paraId="59C2FAF0"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صحيح مسلم، تحقيق محمد فؤاد عبد الباقي، بيروت: دار إحياء التراث العربي.</w:t>
      </w:r>
    </w:p>
    <w:p w14:paraId="2821C233"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العقد الثمين في تاريخ البلد </w:t>
      </w:r>
      <w:proofErr w:type="gramStart"/>
      <w:r w:rsidRPr="00BF23C3">
        <w:rPr>
          <w:rFonts w:ascii="Traditional Arabic" w:hAnsi="Traditional Arabic" w:cs="Traditional Arabic"/>
          <w:sz w:val="28"/>
          <w:szCs w:val="28"/>
          <w:rtl/>
        </w:rPr>
        <w:t>الأمين,</w:t>
      </w:r>
      <w:proofErr w:type="gramEnd"/>
      <w:r w:rsidRPr="00BF23C3">
        <w:rPr>
          <w:rFonts w:ascii="Traditional Arabic" w:hAnsi="Traditional Arabic" w:cs="Traditional Arabic"/>
          <w:sz w:val="28"/>
          <w:szCs w:val="28"/>
          <w:rtl/>
        </w:rPr>
        <w:t xml:space="preserve"> الفاسي المكي, ت فؤاد سيد وآخرين, ط2, بيروت مؤسسة الرسالة, 1405.</w:t>
      </w:r>
    </w:p>
    <w:p w14:paraId="3223DF6B"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علماء نجد خلال ثمانية </w:t>
      </w:r>
      <w:proofErr w:type="gramStart"/>
      <w:r w:rsidRPr="00BF23C3">
        <w:rPr>
          <w:rFonts w:ascii="Traditional Arabic" w:hAnsi="Traditional Arabic" w:cs="Traditional Arabic"/>
          <w:sz w:val="28"/>
          <w:szCs w:val="28"/>
          <w:rtl/>
        </w:rPr>
        <w:t>قرون,</w:t>
      </w:r>
      <w:proofErr w:type="gramEnd"/>
      <w:r w:rsidRPr="00BF23C3">
        <w:rPr>
          <w:rFonts w:ascii="Traditional Arabic" w:hAnsi="Traditional Arabic" w:cs="Traditional Arabic"/>
          <w:sz w:val="28"/>
          <w:szCs w:val="28"/>
          <w:rtl/>
        </w:rPr>
        <w:t xml:space="preserve"> عبدالله عبدالرحمن البسام (ت1423ه), دار العاصمة, المملكة العربية السعودية, ط2.</w:t>
      </w:r>
    </w:p>
    <w:p w14:paraId="253ECAE3"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عيون الأنباء في طبقات </w:t>
      </w:r>
      <w:proofErr w:type="gramStart"/>
      <w:r w:rsidRPr="00BF23C3">
        <w:rPr>
          <w:rFonts w:ascii="Traditional Arabic" w:hAnsi="Traditional Arabic" w:cs="Traditional Arabic"/>
          <w:sz w:val="28"/>
          <w:szCs w:val="28"/>
          <w:rtl/>
        </w:rPr>
        <w:t>الأطباء,</w:t>
      </w:r>
      <w:proofErr w:type="gramEnd"/>
      <w:r w:rsidRPr="00BF23C3">
        <w:rPr>
          <w:rFonts w:ascii="Traditional Arabic" w:hAnsi="Traditional Arabic" w:cs="Traditional Arabic"/>
          <w:sz w:val="28"/>
          <w:szCs w:val="28"/>
          <w:rtl/>
        </w:rPr>
        <w:t xml:space="preserve"> أحمد بن القاسم بن أبي </w:t>
      </w:r>
      <w:proofErr w:type="spellStart"/>
      <w:r w:rsidRPr="00BF23C3">
        <w:rPr>
          <w:rFonts w:ascii="Traditional Arabic" w:hAnsi="Traditional Arabic" w:cs="Traditional Arabic"/>
          <w:sz w:val="28"/>
          <w:szCs w:val="28"/>
          <w:rtl/>
        </w:rPr>
        <w:t>صبيعة</w:t>
      </w:r>
      <w:proofErr w:type="spellEnd"/>
      <w:r w:rsidRPr="00BF23C3">
        <w:rPr>
          <w:rFonts w:ascii="Traditional Arabic" w:hAnsi="Traditional Arabic" w:cs="Traditional Arabic"/>
          <w:sz w:val="28"/>
          <w:szCs w:val="28"/>
          <w:rtl/>
        </w:rPr>
        <w:t xml:space="preserve"> ت668ه, ت نزار رياض, مكتبة الحياة, بيروت, </w:t>
      </w:r>
      <w:proofErr w:type="spellStart"/>
      <w:r w:rsidRPr="00BF23C3">
        <w:rPr>
          <w:rFonts w:ascii="Traditional Arabic" w:hAnsi="Traditional Arabic" w:cs="Traditional Arabic"/>
          <w:sz w:val="28"/>
          <w:szCs w:val="28"/>
          <w:rtl/>
        </w:rPr>
        <w:t>د.ط</w:t>
      </w:r>
      <w:proofErr w:type="spellEnd"/>
      <w:r w:rsidRPr="00BF23C3">
        <w:rPr>
          <w:rFonts w:ascii="Traditional Arabic" w:hAnsi="Traditional Arabic" w:cs="Traditional Arabic"/>
          <w:sz w:val="28"/>
          <w:szCs w:val="28"/>
          <w:rtl/>
        </w:rPr>
        <w:t>, د.س.</w:t>
      </w:r>
    </w:p>
    <w:p w14:paraId="74FA3716"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فوات الوفيات محمد بن شاكر صلاح الدين الصفدي ت764ه ت إحسان </w:t>
      </w:r>
      <w:proofErr w:type="gramStart"/>
      <w:r w:rsidRPr="00BF23C3">
        <w:rPr>
          <w:rFonts w:ascii="Traditional Arabic" w:hAnsi="Traditional Arabic" w:cs="Traditional Arabic"/>
          <w:sz w:val="28"/>
          <w:szCs w:val="28"/>
          <w:rtl/>
        </w:rPr>
        <w:t>عباس,</w:t>
      </w:r>
      <w:proofErr w:type="gramEnd"/>
      <w:r w:rsidRPr="00BF23C3">
        <w:rPr>
          <w:rFonts w:ascii="Traditional Arabic" w:hAnsi="Traditional Arabic" w:cs="Traditional Arabic"/>
          <w:sz w:val="28"/>
          <w:szCs w:val="28"/>
          <w:rtl/>
        </w:rPr>
        <w:t xml:space="preserve"> دار صادر, بيروت, ط1, 1973م.</w:t>
      </w:r>
    </w:p>
    <w:p w14:paraId="3E2031EA"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كشاف القناع عن متن </w:t>
      </w:r>
      <w:proofErr w:type="gramStart"/>
      <w:r w:rsidRPr="00BF23C3">
        <w:rPr>
          <w:rFonts w:ascii="Traditional Arabic" w:hAnsi="Traditional Arabic" w:cs="Traditional Arabic"/>
          <w:sz w:val="28"/>
          <w:szCs w:val="28"/>
          <w:rtl/>
        </w:rPr>
        <w:t>الإقناع,</w:t>
      </w:r>
      <w:proofErr w:type="gramEnd"/>
      <w:r w:rsidRPr="00BF23C3">
        <w:rPr>
          <w:rFonts w:ascii="Traditional Arabic" w:hAnsi="Traditional Arabic" w:cs="Traditional Arabic"/>
          <w:sz w:val="28"/>
          <w:szCs w:val="28"/>
          <w:rtl/>
        </w:rPr>
        <w:t xml:space="preserve"> منصور </w:t>
      </w:r>
      <w:proofErr w:type="spellStart"/>
      <w:r w:rsidRPr="00BF23C3">
        <w:rPr>
          <w:rFonts w:ascii="Traditional Arabic" w:hAnsi="Traditional Arabic" w:cs="Traditional Arabic"/>
          <w:sz w:val="28"/>
          <w:szCs w:val="28"/>
          <w:rtl/>
        </w:rPr>
        <w:t>البهوتي</w:t>
      </w:r>
      <w:proofErr w:type="spellEnd"/>
      <w:r w:rsidRPr="00BF23C3">
        <w:rPr>
          <w:rFonts w:ascii="Traditional Arabic" w:hAnsi="Traditional Arabic" w:cs="Traditional Arabic"/>
          <w:sz w:val="28"/>
          <w:szCs w:val="28"/>
          <w:rtl/>
        </w:rPr>
        <w:t xml:space="preserve">, تحقيق هلال </w:t>
      </w:r>
      <w:proofErr w:type="spellStart"/>
      <w:r w:rsidRPr="00BF23C3">
        <w:rPr>
          <w:rFonts w:ascii="Traditional Arabic" w:hAnsi="Traditional Arabic" w:cs="Traditional Arabic"/>
          <w:sz w:val="28"/>
          <w:szCs w:val="28"/>
          <w:rtl/>
        </w:rPr>
        <w:t>مصيلحي</w:t>
      </w:r>
      <w:proofErr w:type="spellEnd"/>
      <w:r w:rsidRPr="00BF23C3">
        <w:rPr>
          <w:rFonts w:ascii="Traditional Arabic" w:hAnsi="Traditional Arabic" w:cs="Traditional Arabic"/>
          <w:sz w:val="28"/>
          <w:szCs w:val="28"/>
          <w:rtl/>
        </w:rPr>
        <w:t xml:space="preserve">, مكتبة النصر, المملكة العربية السعودية, </w:t>
      </w:r>
      <w:proofErr w:type="spellStart"/>
      <w:r w:rsidRPr="00BF23C3">
        <w:rPr>
          <w:rFonts w:ascii="Traditional Arabic" w:hAnsi="Traditional Arabic" w:cs="Traditional Arabic"/>
          <w:sz w:val="28"/>
          <w:szCs w:val="28"/>
          <w:rtl/>
        </w:rPr>
        <w:t>د.ط</w:t>
      </w:r>
      <w:proofErr w:type="spellEnd"/>
      <w:r w:rsidRPr="00BF23C3">
        <w:rPr>
          <w:rFonts w:ascii="Traditional Arabic" w:hAnsi="Traditional Arabic" w:cs="Traditional Arabic"/>
          <w:sz w:val="28"/>
          <w:szCs w:val="28"/>
          <w:rtl/>
        </w:rPr>
        <w:t>, د.س.</w:t>
      </w:r>
    </w:p>
    <w:p w14:paraId="7427BFA3"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مراصد </w:t>
      </w:r>
      <w:proofErr w:type="spellStart"/>
      <w:r w:rsidRPr="00BF23C3">
        <w:rPr>
          <w:rFonts w:ascii="Traditional Arabic" w:hAnsi="Traditional Arabic" w:cs="Traditional Arabic"/>
          <w:sz w:val="28"/>
          <w:szCs w:val="28"/>
          <w:rtl/>
        </w:rPr>
        <w:t>الإطلاع</w:t>
      </w:r>
      <w:proofErr w:type="spellEnd"/>
      <w:r w:rsidRPr="00BF23C3">
        <w:rPr>
          <w:rFonts w:ascii="Traditional Arabic" w:hAnsi="Traditional Arabic" w:cs="Traditional Arabic"/>
          <w:sz w:val="28"/>
          <w:szCs w:val="28"/>
          <w:rtl/>
        </w:rPr>
        <w:t xml:space="preserve"> على أسماء الأمكنة </w:t>
      </w:r>
      <w:proofErr w:type="gramStart"/>
      <w:r w:rsidRPr="00BF23C3">
        <w:rPr>
          <w:rFonts w:ascii="Traditional Arabic" w:hAnsi="Traditional Arabic" w:cs="Traditional Arabic"/>
          <w:sz w:val="28"/>
          <w:szCs w:val="28"/>
          <w:rtl/>
        </w:rPr>
        <w:t>والبقاع,</w:t>
      </w:r>
      <w:proofErr w:type="gramEnd"/>
      <w:r w:rsidRPr="00BF23C3">
        <w:rPr>
          <w:rFonts w:ascii="Traditional Arabic" w:hAnsi="Traditional Arabic" w:cs="Traditional Arabic"/>
          <w:sz w:val="28"/>
          <w:szCs w:val="28"/>
          <w:rtl/>
        </w:rPr>
        <w:t xml:space="preserve"> </w:t>
      </w:r>
      <w:proofErr w:type="spellStart"/>
      <w:r w:rsidRPr="00BF23C3">
        <w:rPr>
          <w:rFonts w:ascii="Traditional Arabic" w:hAnsi="Traditional Arabic" w:cs="Traditional Arabic"/>
          <w:sz w:val="28"/>
          <w:szCs w:val="28"/>
          <w:rtl/>
        </w:rPr>
        <w:t>عبدالمؤمن</w:t>
      </w:r>
      <w:proofErr w:type="spellEnd"/>
      <w:r w:rsidRPr="00BF23C3">
        <w:rPr>
          <w:rFonts w:ascii="Traditional Arabic" w:hAnsi="Traditional Arabic" w:cs="Traditional Arabic"/>
          <w:sz w:val="28"/>
          <w:szCs w:val="28"/>
          <w:rtl/>
        </w:rPr>
        <w:t xml:space="preserve"> </w:t>
      </w:r>
      <w:proofErr w:type="spellStart"/>
      <w:r w:rsidRPr="00BF23C3">
        <w:rPr>
          <w:rFonts w:ascii="Traditional Arabic" w:hAnsi="Traditional Arabic" w:cs="Traditional Arabic"/>
          <w:sz w:val="28"/>
          <w:szCs w:val="28"/>
          <w:rtl/>
        </w:rPr>
        <w:t>القطيعي</w:t>
      </w:r>
      <w:proofErr w:type="spellEnd"/>
      <w:r w:rsidRPr="00BF23C3">
        <w:rPr>
          <w:rFonts w:ascii="Traditional Arabic" w:hAnsi="Traditional Arabic" w:cs="Traditional Arabic"/>
          <w:sz w:val="28"/>
          <w:szCs w:val="28"/>
          <w:rtl/>
        </w:rPr>
        <w:t xml:space="preserve"> البغدادي, ط1, بيروت, دار الجيل, 1412هـ.</w:t>
      </w:r>
    </w:p>
    <w:p w14:paraId="33EFC40E"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المصباح المنير في غريب شرح </w:t>
      </w:r>
      <w:proofErr w:type="spellStart"/>
      <w:proofErr w:type="gramStart"/>
      <w:r w:rsidRPr="00BF23C3">
        <w:rPr>
          <w:rFonts w:ascii="Traditional Arabic" w:hAnsi="Traditional Arabic" w:cs="Traditional Arabic"/>
          <w:sz w:val="28"/>
          <w:szCs w:val="28"/>
          <w:rtl/>
        </w:rPr>
        <w:t>الكبير,</w:t>
      </w:r>
      <w:proofErr w:type="gramEnd"/>
      <w:r w:rsidRPr="00BF23C3">
        <w:rPr>
          <w:rFonts w:ascii="Traditional Arabic" w:hAnsi="Traditional Arabic" w:cs="Traditional Arabic"/>
          <w:sz w:val="28"/>
          <w:szCs w:val="28"/>
          <w:rtl/>
        </w:rPr>
        <w:t>أحمد</w:t>
      </w:r>
      <w:proofErr w:type="spellEnd"/>
      <w:r w:rsidRPr="00BF23C3">
        <w:rPr>
          <w:rFonts w:ascii="Traditional Arabic" w:hAnsi="Traditional Arabic" w:cs="Traditional Arabic"/>
          <w:sz w:val="28"/>
          <w:szCs w:val="28"/>
          <w:rtl/>
        </w:rPr>
        <w:t xml:space="preserve"> بن محمد الفيومي, ط11, القاهرة 1324هـ.</w:t>
      </w:r>
    </w:p>
    <w:p w14:paraId="10412009"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معجم الأدباء إرشاد الأديب إلى معرفة </w:t>
      </w:r>
      <w:proofErr w:type="gramStart"/>
      <w:r w:rsidRPr="00BF23C3">
        <w:rPr>
          <w:rFonts w:ascii="Traditional Arabic" w:hAnsi="Traditional Arabic" w:cs="Traditional Arabic"/>
          <w:sz w:val="28"/>
          <w:szCs w:val="28"/>
          <w:rtl/>
        </w:rPr>
        <w:t>الأديب,</w:t>
      </w:r>
      <w:proofErr w:type="gramEnd"/>
      <w:r w:rsidRPr="00BF23C3">
        <w:rPr>
          <w:rFonts w:ascii="Traditional Arabic" w:hAnsi="Traditional Arabic" w:cs="Traditional Arabic"/>
          <w:sz w:val="28"/>
          <w:szCs w:val="28"/>
          <w:rtl/>
        </w:rPr>
        <w:t xml:space="preserve"> شهاب الدين ياقوت الحموي, ت626ه, إحسان عباس, دار الغرب الإسلامي, بيروت, ط1, 1993م.</w:t>
      </w:r>
    </w:p>
    <w:p w14:paraId="2D76AFAB" w14:textId="77777777" w:rsidR="00BF23C3" w:rsidRPr="00BF23C3" w:rsidRDefault="00BF23C3" w:rsidP="00BF23C3">
      <w:pPr>
        <w:rPr>
          <w:rFonts w:ascii="Traditional Arabic" w:hAnsi="Traditional Arabic" w:cs="Traditional Arabic"/>
          <w:sz w:val="28"/>
          <w:szCs w:val="28"/>
          <w:rtl/>
        </w:rPr>
      </w:pPr>
      <w:proofErr w:type="gramStart"/>
      <w:r w:rsidRPr="00BF23C3">
        <w:rPr>
          <w:rFonts w:ascii="Traditional Arabic" w:hAnsi="Traditional Arabic" w:cs="Traditional Arabic"/>
          <w:sz w:val="28"/>
          <w:szCs w:val="28"/>
          <w:rtl/>
        </w:rPr>
        <w:t>المغازي,</w:t>
      </w:r>
      <w:proofErr w:type="gramEnd"/>
      <w:r w:rsidRPr="00BF23C3">
        <w:rPr>
          <w:rFonts w:ascii="Traditional Arabic" w:hAnsi="Traditional Arabic" w:cs="Traditional Arabic"/>
          <w:sz w:val="28"/>
          <w:szCs w:val="28"/>
          <w:rtl/>
        </w:rPr>
        <w:t xml:space="preserve"> محمد بن عمر الواقدي, ط3, بيروت دار </w:t>
      </w:r>
      <w:proofErr w:type="spellStart"/>
      <w:r w:rsidRPr="00BF23C3">
        <w:rPr>
          <w:rFonts w:ascii="Traditional Arabic" w:hAnsi="Traditional Arabic" w:cs="Traditional Arabic"/>
          <w:sz w:val="28"/>
          <w:szCs w:val="28"/>
          <w:rtl/>
        </w:rPr>
        <w:t>الأعلمي</w:t>
      </w:r>
      <w:proofErr w:type="spellEnd"/>
      <w:r w:rsidRPr="00BF23C3">
        <w:rPr>
          <w:rFonts w:ascii="Traditional Arabic" w:hAnsi="Traditional Arabic" w:cs="Traditional Arabic"/>
          <w:sz w:val="28"/>
          <w:szCs w:val="28"/>
          <w:rtl/>
        </w:rPr>
        <w:t>, 1989م.</w:t>
      </w:r>
    </w:p>
    <w:p w14:paraId="3D3E0804"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مغني المحتاج إلى معرفة معاني ألفاظ </w:t>
      </w:r>
      <w:proofErr w:type="gramStart"/>
      <w:r w:rsidRPr="00BF23C3">
        <w:rPr>
          <w:rFonts w:ascii="Traditional Arabic" w:hAnsi="Traditional Arabic" w:cs="Traditional Arabic"/>
          <w:sz w:val="28"/>
          <w:szCs w:val="28"/>
          <w:rtl/>
        </w:rPr>
        <w:t>المنهاج,</w:t>
      </w:r>
      <w:proofErr w:type="gramEnd"/>
      <w:r w:rsidRPr="00BF23C3">
        <w:rPr>
          <w:rFonts w:ascii="Traditional Arabic" w:hAnsi="Traditional Arabic" w:cs="Traditional Arabic"/>
          <w:sz w:val="28"/>
          <w:szCs w:val="28"/>
          <w:rtl/>
        </w:rPr>
        <w:t xml:space="preserve"> شمس الدين الشربيني ت977ه, تحقيق علي محمد, دار الكتب العلمية, ط1, 1994م.</w:t>
      </w:r>
    </w:p>
    <w:p w14:paraId="0FC65394"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مغني المحتاج إلى معرفة معاني ألفاظ </w:t>
      </w:r>
      <w:proofErr w:type="gramStart"/>
      <w:r w:rsidRPr="00BF23C3">
        <w:rPr>
          <w:rFonts w:ascii="Traditional Arabic" w:hAnsi="Traditional Arabic" w:cs="Traditional Arabic"/>
          <w:sz w:val="28"/>
          <w:szCs w:val="28"/>
          <w:rtl/>
        </w:rPr>
        <w:t>المنهاج,</w:t>
      </w:r>
      <w:proofErr w:type="gramEnd"/>
      <w:r w:rsidRPr="00BF23C3">
        <w:rPr>
          <w:rFonts w:ascii="Traditional Arabic" w:hAnsi="Traditional Arabic" w:cs="Traditional Arabic"/>
          <w:sz w:val="28"/>
          <w:szCs w:val="28"/>
          <w:rtl/>
        </w:rPr>
        <w:t xml:space="preserve"> شمس الدين محمد الخطيب الشربيني, </w:t>
      </w:r>
      <w:proofErr w:type="spellStart"/>
      <w:r w:rsidRPr="00BF23C3">
        <w:rPr>
          <w:rFonts w:ascii="Traditional Arabic" w:hAnsi="Traditional Arabic" w:cs="Traditional Arabic"/>
          <w:sz w:val="28"/>
          <w:szCs w:val="28"/>
          <w:rtl/>
        </w:rPr>
        <w:t>د.ط</w:t>
      </w:r>
      <w:proofErr w:type="spellEnd"/>
      <w:r w:rsidRPr="00BF23C3">
        <w:rPr>
          <w:rFonts w:ascii="Traditional Arabic" w:hAnsi="Traditional Arabic" w:cs="Traditional Arabic"/>
          <w:sz w:val="28"/>
          <w:szCs w:val="28"/>
          <w:rtl/>
        </w:rPr>
        <w:t xml:space="preserve">, دار الكتب العلمية, بيروت, د.ت. </w:t>
      </w:r>
    </w:p>
    <w:p w14:paraId="46810B3D" w14:textId="77777777" w:rsidR="00BF23C3" w:rsidRPr="00BF23C3" w:rsidRDefault="00BF23C3" w:rsidP="00BF23C3">
      <w:pPr>
        <w:rPr>
          <w:rFonts w:ascii="Traditional Arabic" w:hAnsi="Traditional Arabic" w:cs="Traditional Arabic"/>
          <w:sz w:val="28"/>
          <w:szCs w:val="28"/>
          <w:rtl/>
        </w:rPr>
      </w:pPr>
      <w:proofErr w:type="gramStart"/>
      <w:r w:rsidRPr="00BF23C3">
        <w:rPr>
          <w:rFonts w:ascii="Traditional Arabic" w:hAnsi="Traditional Arabic" w:cs="Traditional Arabic"/>
          <w:sz w:val="28"/>
          <w:szCs w:val="28"/>
          <w:rtl/>
        </w:rPr>
        <w:t>المغني,</w:t>
      </w:r>
      <w:proofErr w:type="gramEnd"/>
      <w:r w:rsidRPr="00BF23C3">
        <w:rPr>
          <w:rFonts w:ascii="Traditional Arabic" w:hAnsi="Traditional Arabic" w:cs="Traditional Arabic"/>
          <w:sz w:val="28"/>
          <w:szCs w:val="28"/>
          <w:rtl/>
        </w:rPr>
        <w:t xml:space="preserve"> موفق الدين ابن قدامة المقدسي, (ت620هـ) مكتبة القاهرة 1388هـ.</w:t>
      </w:r>
    </w:p>
    <w:p w14:paraId="5F98FF05"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المقنع في رسم مصاحف </w:t>
      </w:r>
      <w:proofErr w:type="gramStart"/>
      <w:r w:rsidRPr="00BF23C3">
        <w:rPr>
          <w:rFonts w:ascii="Traditional Arabic" w:hAnsi="Traditional Arabic" w:cs="Traditional Arabic"/>
          <w:sz w:val="28"/>
          <w:szCs w:val="28"/>
          <w:rtl/>
        </w:rPr>
        <w:t>الأمصار,</w:t>
      </w:r>
      <w:proofErr w:type="gramEnd"/>
      <w:r w:rsidRPr="00BF23C3">
        <w:rPr>
          <w:rFonts w:ascii="Traditional Arabic" w:hAnsi="Traditional Arabic" w:cs="Traditional Arabic"/>
          <w:sz w:val="28"/>
          <w:szCs w:val="28"/>
          <w:rtl/>
        </w:rPr>
        <w:t xml:space="preserve"> لأبي عمرو الداني, ت محمد الصادق, نشر مكتبة الكليات الأزهرية, </w:t>
      </w:r>
      <w:proofErr w:type="spellStart"/>
      <w:r w:rsidRPr="00BF23C3">
        <w:rPr>
          <w:rFonts w:ascii="Traditional Arabic" w:hAnsi="Traditional Arabic" w:cs="Traditional Arabic"/>
          <w:sz w:val="28"/>
          <w:szCs w:val="28"/>
          <w:rtl/>
        </w:rPr>
        <w:t>د.ط</w:t>
      </w:r>
      <w:proofErr w:type="spellEnd"/>
      <w:r w:rsidRPr="00BF23C3">
        <w:rPr>
          <w:rFonts w:ascii="Traditional Arabic" w:hAnsi="Traditional Arabic" w:cs="Traditional Arabic"/>
          <w:sz w:val="28"/>
          <w:szCs w:val="28"/>
          <w:rtl/>
        </w:rPr>
        <w:t>, د.س.</w:t>
      </w:r>
    </w:p>
    <w:p w14:paraId="0B7C572F"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lastRenderedPageBreak/>
        <w:t xml:space="preserve">المكتبات العامة في المدينة </w:t>
      </w:r>
      <w:proofErr w:type="gramStart"/>
      <w:r w:rsidRPr="00BF23C3">
        <w:rPr>
          <w:rFonts w:ascii="Traditional Arabic" w:hAnsi="Traditional Arabic" w:cs="Traditional Arabic"/>
          <w:sz w:val="28"/>
          <w:szCs w:val="28"/>
          <w:rtl/>
        </w:rPr>
        <w:t>المنورة,</w:t>
      </w:r>
      <w:proofErr w:type="gramEnd"/>
      <w:r w:rsidRPr="00BF23C3">
        <w:rPr>
          <w:rFonts w:ascii="Traditional Arabic" w:hAnsi="Traditional Arabic" w:cs="Traditional Arabic"/>
          <w:sz w:val="28"/>
          <w:szCs w:val="28"/>
          <w:rtl/>
        </w:rPr>
        <w:t xml:space="preserve"> حمادي علي, رسالة ماجستير بإشراف عباس </w:t>
      </w:r>
      <w:proofErr w:type="spellStart"/>
      <w:r w:rsidRPr="00BF23C3">
        <w:rPr>
          <w:rFonts w:ascii="Traditional Arabic" w:hAnsi="Traditional Arabic" w:cs="Traditional Arabic"/>
          <w:sz w:val="28"/>
          <w:szCs w:val="28"/>
          <w:rtl/>
        </w:rPr>
        <w:t>طاشكندي</w:t>
      </w:r>
      <w:proofErr w:type="spellEnd"/>
      <w:r w:rsidRPr="00BF23C3">
        <w:rPr>
          <w:rFonts w:ascii="Traditional Arabic" w:hAnsi="Traditional Arabic" w:cs="Traditional Arabic"/>
          <w:sz w:val="28"/>
          <w:szCs w:val="28"/>
          <w:rtl/>
        </w:rPr>
        <w:t>, جدة قسم المكتبات والمعلومات بكلية الآداب في جامعة الملك عبدالعزيز, 1981م.</w:t>
      </w:r>
    </w:p>
    <w:p w14:paraId="3C295CEC"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المنهاج شرح صحيح مسلم بن </w:t>
      </w:r>
      <w:proofErr w:type="gramStart"/>
      <w:r w:rsidRPr="00BF23C3">
        <w:rPr>
          <w:rFonts w:ascii="Traditional Arabic" w:hAnsi="Traditional Arabic" w:cs="Traditional Arabic"/>
          <w:sz w:val="28"/>
          <w:szCs w:val="28"/>
          <w:rtl/>
        </w:rPr>
        <w:t>الحجاج,</w:t>
      </w:r>
      <w:proofErr w:type="gramEnd"/>
      <w:r w:rsidRPr="00BF23C3">
        <w:rPr>
          <w:rFonts w:ascii="Traditional Arabic" w:hAnsi="Traditional Arabic" w:cs="Traditional Arabic"/>
          <w:sz w:val="28"/>
          <w:szCs w:val="28"/>
          <w:rtl/>
        </w:rPr>
        <w:t xml:space="preserve"> محيي الدين يحيى النووي ت676ه, دار إحياء التراث العربي, بيروت, ط2, 1392ه.</w:t>
      </w:r>
    </w:p>
    <w:p w14:paraId="19DEA214"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الموسوعة الفقهية </w:t>
      </w:r>
      <w:proofErr w:type="gramStart"/>
      <w:r w:rsidRPr="00BF23C3">
        <w:rPr>
          <w:rFonts w:ascii="Traditional Arabic" w:hAnsi="Traditional Arabic" w:cs="Traditional Arabic"/>
          <w:sz w:val="28"/>
          <w:szCs w:val="28"/>
          <w:rtl/>
        </w:rPr>
        <w:t>الكويتية ,</w:t>
      </w:r>
      <w:proofErr w:type="gramEnd"/>
      <w:r w:rsidRPr="00BF23C3">
        <w:rPr>
          <w:rFonts w:ascii="Traditional Arabic" w:hAnsi="Traditional Arabic" w:cs="Traditional Arabic"/>
          <w:sz w:val="28"/>
          <w:szCs w:val="28"/>
          <w:rtl/>
        </w:rPr>
        <w:t xml:space="preserve"> وزارة الأوقاف والشئون الإسلامية, ط2 1404ه, ط2, الكويت.</w:t>
      </w:r>
    </w:p>
    <w:p w14:paraId="0CFC92AA"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نفح </w:t>
      </w:r>
      <w:proofErr w:type="gramStart"/>
      <w:r w:rsidRPr="00BF23C3">
        <w:rPr>
          <w:rFonts w:ascii="Traditional Arabic" w:hAnsi="Traditional Arabic" w:cs="Traditional Arabic"/>
          <w:sz w:val="28"/>
          <w:szCs w:val="28"/>
          <w:rtl/>
        </w:rPr>
        <w:t>الطيب,</w:t>
      </w:r>
      <w:proofErr w:type="gramEnd"/>
      <w:r w:rsidRPr="00BF23C3">
        <w:rPr>
          <w:rFonts w:ascii="Traditional Arabic" w:hAnsi="Traditional Arabic" w:cs="Traditional Arabic"/>
          <w:sz w:val="28"/>
          <w:szCs w:val="28"/>
          <w:rtl/>
        </w:rPr>
        <w:t xml:space="preserve"> المقري, ت إحسان عباس, دار صادر بيروت, ط1, 1968م.</w:t>
      </w:r>
    </w:p>
    <w:p w14:paraId="50933C7A"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نوادر مخطوطات علامة الكويت الشيخ </w:t>
      </w:r>
      <w:proofErr w:type="spellStart"/>
      <w:r w:rsidRPr="00BF23C3">
        <w:rPr>
          <w:rFonts w:ascii="Traditional Arabic" w:hAnsi="Traditional Arabic" w:cs="Traditional Arabic"/>
          <w:sz w:val="28"/>
          <w:szCs w:val="28"/>
          <w:rtl/>
        </w:rPr>
        <w:t>عدبالله</w:t>
      </w:r>
      <w:proofErr w:type="spellEnd"/>
      <w:r w:rsidRPr="00BF23C3">
        <w:rPr>
          <w:rFonts w:ascii="Traditional Arabic" w:hAnsi="Traditional Arabic" w:cs="Traditional Arabic"/>
          <w:sz w:val="28"/>
          <w:szCs w:val="28"/>
          <w:rtl/>
        </w:rPr>
        <w:t xml:space="preserve"> الخلف الدحيان، محمد بن ناصر العجمي، الكويت، ط1، 1995م.</w:t>
      </w:r>
    </w:p>
    <w:p w14:paraId="3B84016B" w14:textId="77777777"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الوقف العلمي وسبل تفعيله في الحياة </w:t>
      </w:r>
      <w:proofErr w:type="gramStart"/>
      <w:r w:rsidRPr="00BF23C3">
        <w:rPr>
          <w:rFonts w:ascii="Traditional Arabic" w:hAnsi="Traditional Arabic" w:cs="Traditional Arabic"/>
          <w:sz w:val="28"/>
          <w:szCs w:val="28"/>
          <w:rtl/>
        </w:rPr>
        <w:t>المعاصرة,</w:t>
      </w:r>
      <w:proofErr w:type="gramEnd"/>
      <w:r w:rsidRPr="00BF23C3">
        <w:rPr>
          <w:rFonts w:ascii="Traditional Arabic" w:hAnsi="Traditional Arabic" w:cs="Traditional Arabic"/>
          <w:sz w:val="28"/>
          <w:szCs w:val="28"/>
          <w:rtl/>
        </w:rPr>
        <w:t xml:space="preserve"> إبراهيم رحماني, مؤتمر الوقف في النهضة العلمية, الشارقة.</w:t>
      </w:r>
    </w:p>
    <w:p w14:paraId="52372B54" w14:textId="29C558FF" w:rsidR="00BF23C3" w:rsidRPr="00BF23C3"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الوقف وأثره على الناحيتين الاجتماعية </w:t>
      </w:r>
      <w:proofErr w:type="gramStart"/>
      <w:r w:rsidRPr="00BF23C3">
        <w:rPr>
          <w:rFonts w:ascii="Traditional Arabic" w:hAnsi="Traditional Arabic" w:cs="Traditional Arabic"/>
          <w:sz w:val="28"/>
          <w:szCs w:val="28"/>
          <w:rtl/>
        </w:rPr>
        <w:t>والثقافية,</w:t>
      </w:r>
      <w:proofErr w:type="gramEnd"/>
      <w:r w:rsidRPr="00BF23C3">
        <w:rPr>
          <w:rFonts w:ascii="Traditional Arabic" w:hAnsi="Traditional Arabic" w:cs="Traditional Arabic"/>
          <w:sz w:val="28"/>
          <w:szCs w:val="28"/>
          <w:rtl/>
        </w:rPr>
        <w:t xml:space="preserve"> مصطفى </w:t>
      </w:r>
      <w:proofErr w:type="spellStart"/>
      <w:r w:rsidRPr="00BF23C3">
        <w:rPr>
          <w:rFonts w:ascii="Traditional Arabic" w:hAnsi="Traditional Arabic" w:cs="Traditional Arabic"/>
          <w:sz w:val="28"/>
          <w:szCs w:val="28"/>
          <w:rtl/>
        </w:rPr>
        <w:t>العرجاوي</w:t>
      </w:r>
      <w:proofErr w:type="spellEnd"/>
      <w:r w:rsidRPr="00BF23C3">
        <w:rPr>
          <w:rFonts w:ascii="Traditional Arabic" w:hAnsi="Traditional Arabic" w:cs="Traditional Arabic"/>
          <w:sz w:val="28"/>
          <w:szCs w:val="28"/>
          <w:rtl/>
        </w:rPr>
        <w:t>, بحث مقدم لندوة إحياء دور الوقف في الدول الإسلامية, د.ت,.</w:t>
      </w:r>
    </w:p>
    <w:p w14:paraId="1D68B053" w14:textId="7C56B756" w:rsidR="000C4370" w:rsidRDefault="00BF23C3" w:rsidP="00BF23C3">
      <w:pPr>
        <w:rPr>
          <w:rFonts w:ascii="Traditional Arabic" w:hAnsi="Traditional Arabic" w:cs="Traditional Arabic"/>
          <w:sz w:val="28"/>
          <w:szCs w:val="28"/>
          <w:rtl/>
        </w:rPr>
      </w:pPr>
      <w:r w:rsidRPr="00BF23C3">
        <w:rPr>
          <w:rFonts w:ascii="Traditional Arabic" w:hAnsi="Traditional Arabic" w:cs="Traditional Arabic"/>
          <w:sz w:val="28"/>
          <w:szCs w:val="28"/>
          <w:rtl/>
        </w:rPr>
        <w:t xml:space="preserve">الوقف وبنية المكتبة العربية استبطان للموروث </w:t>
      </w:r>
      <w:proofErr w:type="gramStart"/>
      <w:r w:rsidRPr="00BF23C3">
        <w:rPr>
          <w:rFonts w:ascii="Traditional Arabic" w:hAnsi="Traditional Arabic" w:cs="Traditional Arabic"/>
          <w:sz w:val="28"/>
          <w:szCs w:val="28"/>
          <w:rtl/>
        </w:rPr>
        <w:t>الثقافي,</w:t>
      </w:r>
      <w:proofErr w:type="gramEnd"/>
      <w:r w:rsidRPr="00BF23C3">
        <w:rPr>
          <w:rFonts w:ascii="Traditional Arabic" w:hAnsi="Traditional Arabic" w:cs="Traditional Arabic"/>
          <w:sz w:val="28"/>
          <w:szCs w:val="28"/>
          <w:rtl/>
        </w:rPr>
        <w:t xml:space="preserve"> يحيى محمود ساعاتي, ط2, 1996م, مركز الملك فيصل للبحوث, الرياض.</w:t>
      </w:r>
      <w:bookmarkEnd w:id="2"/>
    </w:p>
    <w:p w14:paraId="25C454EE" w14:textId="482ABE9E" w:rsidR="009A2AAF" w:rsidRDefault="009A2AAF" w:rsidP="00BF23C3">
      <w:pPr>
        <w:rPr>
          <w:rFonts w:ascii="Traditional Arabic" w:hAnsi="Traditional Arabic" w:cs="Traditional Arabic"/>
          <w:sz w:val="28"/>
          <w:szCs w:val="28"/>
          <w:rtl/>
        </w:rPr>
      </w:pPr>
    </w:p>
    <w:p w14:paraId="2ADF9AF3" w14:textId="5F48372A" w:rsidR="009A2AAF" w:rsidRDefault="009A2AAF" w:rsidP="00BF23C3">
      <w:pPr>
        <w:rPr>
          <w:rFonts w:ascii="Traditional Arabic" w:hAnsi="Traditional Arabic" w:cs="Traditional Arabic"/>
          <w:sz w:val="28"/>
          <w:szCs w:val="28"/>
          <w:rtl/>
        </w:rPr>
      </w:pPr>
    </w:p>
    <w:p w14:paraId="70792CC2" w14:textId="73B6FAE5" w:rsidR="009A2AAF" w:rsidRDefault="009A2AAF" w:rsidP="00BF23C3">
      <w:pPr>
        <w:rPr>
          <w:rFonts w:ascii="Traditional Arabic" w:hAnsi="Traditional Arabic" w:cs="Traditional Arabic"/>
          <w:sz w:val="28"/>
          <w:szCs w:val="28"/>
          <w:rtl/>
        </w:rPr>
      </w:pPr>
    </w:p>
    <w:p w14:paraId="4DC41D19" w14:textId="779D364C" w:rsidR="009A2AAF" w:rsidRDefault="009A2AAF">
      <w:pPr>
        <w:rPr>
          <w:rFonts w:ascii="Traditional Arabic" w:hAnsi="Traditional Arabic" w:cs="Traditional Arabic"/>
          <w:sz w:val="28"/>
          <w:szCs w:val="28"/>
          <w:rtl/>
        </w:rPr>
      </w:pPr>
      <w:r>
        <w:rPr>
          <w:rFonts w:ascii="Traditional Arabic" w:hAnsi="Traditional Arabic" w:cs="Traditional Arabic"/>
          <w:sz w:val="28"/>
          <w:szCs w:val="28"/>
          <w:rtl/>
        </w:rPr>
        <w:br w:type="page"/>
      </w:r>
    </w:p>
    <w:p w14:paraId="6539093A" w14:textId="34BC4FE7" w:rsidR="009A2AAF" w:rsidRDefault="009A2AAF" w:rsidP="00BF23C3">
      <w:pPr>
        <w:rPr>
          <w:rFonts w:ascii="Traditional Arabic" w:hAnsi="Traditional Arabic" w:cs="Traditional Arabic"/>
          <w:sz w:val="28"/>
          <w:szCs w:val="28"/>
          <w:rtl/>
        </w:rPr>
      </w:pPr>
      <w:r>
        <w:rPr>
          <w:rFonts w:ascii="Traditional Arabic" w:hAnsi="Traditional Arabic" w:cs="Traditional Arabic" w:hint="cs"/>
          <w:sz w:val="28"/>
          <w:szCs w:val="28"/>
          <w:rtl/>
        </w:rPr>
        <w:lastRenderedPageBreak/>
        <w:t>كشاف القناع عن متن الإقناع</w:t>
      </w:r>
    </w:p>
    <w:p w14:paraId="37521661" w14:textId="600B6C1C" w:rsidR="009A2AAF" w:rsidRDefault="009A2AAF" w:rsidP="00BF23C3">
      <w:pPr>
        <w:rPr>
          <w:rFonts w:ascii="Traditional Arabic" w:hAnsi="Traditional Arabic" w:cs="Traditional Arabic"/>
          <w:sz w:val="28"/>
          <w:szCs w:val="28"/>
          <w:rtl/>
        </w:rPr>
      </w:pPr>
      <w:r>
        <w:rPr>
          <w:rFonts w:ascii="Traditional Arabic" w:hAnsi="Traditional Arabic" w:cs="Traditional Arabic" w:hint="cs"/>
          <w:sz w:val="28"/>
          <w:szCs w:val="28"/>
          <w:rtl/>
        </w:rPr>
        <w:t xml:space="preserve">منصور بن يونس </w:t>
      </w:r>
      <w:proofErr w:type="spellStart"/>
      <w:r>
        <w:rPr>
          <w:rFonts w:ascii="Traditional Arabic" w:hAnsi="Traditional Arabic" w:cs="Traditional Arabic" w:hint="cs"/>
          <w:sz w:val="28"/>
          <w:szCs w:val="28"/>
          <w:rtl/>
        </w:rPr>
        <w:t>البهوتي</w:t>
      </w:r>
      <w:proofErr w:type="spellEnd"/>
      <w:r>
        <w:rPr>
          <w:rFonts w:ascii="Traditional Arabic" w:hAnsi="Traditional Arabic" w:cs="Traditional Arabic" w:hint="cs"/>
          <w:sz w:val="28"/>
          <w:szCs w:val="28"/>
          <w:rtl/>
        </w:rPr>
        <w:t xml:space="preserve"> ت1051ه</w:t>
      </w:r>
    </w:p>
    <w:p w14:paraId="313F4C6F" w14:textId="58924696" w:rsidR="009A2AAF" w:rsidRDefault="009A2AAF" w:rsidP="00BF23C3">
      <w:pPr>
        <w:rPr>
          <w:rFonts w:ascii="Traditional Arabic" w:hAnsi="Traditional Arabic" w:cs="Traditional Arabic"/>
          <w:sz w:val="28"/>
          <w:szCs w:val="28"/>
          <w:rtl/>
        </w:rPr>
      </w:pPr>
      <w:r>
        <w:rPr>
          <w:rFonts w:ascii="Traditional Arabic" w:hAnsi="Traditional Arabic" w:cs="Traditional Arabic" w:hint="cs"/>
          <w:sz w:val="28"/>
          <w:szCs w:val="28"/>
          <w:rtl/>
        </w:rPr>
        <w:t xml:space="preserve">سنة التأليف 1046ه </w:t>
      </w:r>
    </w:p>
    <w:p w14:paraId="7EAAC241" w14:textId="078B6B2F" w:rsidR="009A2AAF" w:rsidRDefault="009A2AAF" w:rsidP="00BF23C3">
      <w:pPr>
        <w:rPr>
          <w:rFonts w:ascii="Traditional Arabic" w:hAnsi="Traditional Arabic" w:cs="Traditional Arabic"/>
          <w:sz w:val="28"/>
          <w:szCs w:val="28"/>
          <w:rtl/>
        </w:rPr>
      </w:pPr>
      <w:r>
        <w:rPr>
          <w:rFonts w:ascii="Traditional Arabic" w:hAnsi="Traditional Arabic" w:cs="Traditional Arabic" w:hint="cs"/>
          <w:sz w:val="28"/>
          <w:szCs w:val="28"/>
          <w:rtl/>
        </w:rPr>
        <w:t xml:space="preserve">الجزء الأول نسخة مقابلة بتاريخ 1260ه آخرها قيد تملك لحمد بن صالح </w:t>
      </w:r>
      <w:proofErr w:type="spellStart"/>
      <w:r>
        <w:rPr>
          <w:rFonts w:ascii="Traditional Arabic" w:hAnsi="Traditional Arabic" w:cs="Traditional Arabic" w:hint="cs"/>
          <w:sz w:val="28"/>
          <w:szCs w:val="28"/>
          <w:rtl/>
        </w:rPr>
        <w:t>المنيس</w:t>
      </w:r>
      <w:proofErr w:type="spellEnd"/>
      <w:r>
        <w:rPr>
          <w:rFonts w:ascii="Traditional Arabic" w:hAnsi="Traditional Arabic" w:cs="Traditional Arabic" w:hint="cs"/>
          <w:sz w:val="28"/>
          <w:szCs w:val="28"/>
          <w:rtl/>
        </w:rPr>
        <w:t xml:space="preserve"> تاريخ 1303ه وقيد وقف تاريخ 1341ه رقم المخطوط 461 فهرس المخطوطات 2/253</w:t>
      </w:r>
    </w:p>
    <w:p w14:paraId="4C512FCD" w14:textId="3B528F5F" w:rsidR="009A2AAF" w:rsidRDefault="009A2AAF" w:rsidP="009A2AAF">
      <w:pPr>
        <w:rPr>
          <w:rFonts w:ascii="Traditional Arabic" w:hAnsi="Traditional Arabic" w:cs="Traditional Arabic"/>
          <w:sz w:val="28"/>
          <w:szCs w:val="28"/>
          <w:rtl/>
        </w:rPr>
      </w:pPr>
      <w:r>
        <w:rPr>
          <w:rFonts w:ascii="Traditional Arabic" w:hAnsi="Traditional Arabic" w:cs="Traditional Arabic" w:hint="cs"/>
          <w:sz w:val="28"/>
          <w:szCs w:val="28"/>
          <w:rtl/>
        </w:rPr>
        <w:t xml:space="preserve">الجزء الثاني الناسخ عبدالله </w:t>
      </w:r>
      <w:proofErr w:type="spellStart"/>
      <w:proofErr w:type="gramStart"/>
      <w:r>
        <w:rPr>
          <w:rFonts w:ascii="Traditional Arabic" w:hAnsi="Traditional Arabic" w:cs="Traditional Arabic" w:hint="cs"/>
          <w:sz w:val="28"/>
          <w:szCs w:val="28"/>
          <w:rtl/>
        </w:rPr>
        <w:t>بروجردي</w:t>
      </w:r>
      <w:proofErr w:type="spellEnd"/>
      <w:r>
        <w:rPr>
          <w:rFonts w:ascii="Traditional Arabic" w:hAnsi="Traditional Arabic" w:cs="Traditional Arabic" w:hint="cs"/>
          <w:sz w:val="28"/>
          <w:szCs w:val="28"/>
          <w:rtl/>
        </w:rPr>
        <w:t xml:space="preserve">  سنة</w:t>
      </w:r>
      <w:proofErr w:type="gramEnd"/>
      <w:r>
        <w:rPr>
          <w:rFonts w:ascii="Traditional Arabic" w:hAnsi="Traditional Arabic" w:cs="Traditional Arabic" w:hint="cs"/>
          <w:sz w:val="28"/>
          <w:szCs w:val="28"/>
          <w:rtl/>
        </w:rPr>
        <w:t xml:space="preserve"> النسخ 1269ه قيد تملك يوسف محمد </w:t>
      </w:r>
      <w:proofErr w:type="spellStart"/>
      <w:r>
        <w:rPr>
          <w:rFonts w:ascii="Traditional Arabic" w:hAnsi="Traditional Arabic" w:cs="Traditional Arabic" w:hint="cs"/>
          <w:sz w:val="28"/>
          <w:szCs w:val="28"/>
          <w:rtl/>
        </w:rPr>
        <w:t>المنيس</w:t>
      </w:r>
      <w:proofErr w:type="spellEnd"/>
      <w:r>
        <w:rPr>
          <w:rFonts w:ascii="Traditional Arabic" w:hAnsi="Traditional Arabic" w:cs="Traditional Arabic" w:hint="cs"/>
          <w:sz w:val="28"/>
          <w:szCs w:val="28"/>
          <w:rtl/>
        </w:rPr>
        <w:t xml:space="preserve"> تاريخ 1303ه وتملك حمد صالح </w:t>
      </w:r>
      <w:proofErr w:type="spellStart"/>
      <w:r>
        <w:rPr>
          <w:rFonts w:ascii="Traditional Arabic" w:hAnsi="Traditional Arabic" w:cs="Traditional Arabic" w:hint="cs"/>
          <w:sz w:val="28"/>
          <w:szCs w:val="28"/>
          <w:rtl/>
        </w:rPr>
        <w:t>المنيس</w:t>
      </w:r>
      <w:proofErr w:type="spellEnd"/>
      <w:r>
        <w:rPr>
          <w:rFonts w:ascii="Traditional Arabic" w:hAnsi="Traditional Arabic" w:cs="Traditional Arabic" w:hint="cs"/>
          <w:sz w:val="28"/>
          <w:szCs w:val="28"/>
          <w:rtl/>
        </w:rPr>
        <w:t xml:space="preserve"> 1303ه مع أثر ختمه وقيد وقف له بتاريخ 1341ه رقم المخطوط 462 فهرس المخطوطات ج2/ 354</w:t>
      </w:r>
    </w:p>
    <w:p w14:paraId="6952FAAA" w14:textId="2F672CB7" w:rsidR="009A2AAF" w:rsidRDefault="009A2AAF" w:rsidP="009A2AAF">
      <w:pPr>
        <w:rPr>
          <w:rFonts w:ascii="Traditional Arabic" w:hAnsi="Traditional Arabic" w:cs="Traditional Arabic"/>
          <w:sz w:val="28"/>
          <w:szCs w:val="28"/>
          <w:rtl/>
        </w:rPr>
      </w:pPr>
    </w:p>
    <w:p w14:paraId="242B43F8" w14:textId="2ADB529E" w:rsidR="009A2AAF" w:rsidRDefault="009A2AAF" w:rsidP="009A2AAF">
      <w:pPr>
        <w:rPr>
          <w:rFonts w:ascii="Traditional Arabic" w:hAnsi="Traditional Arabic" w:cs="Traditional Arabic"/>
          <w:sz w:val="28"/>
          <w:szCs w:val="28"/>
          <w:rtl/>
        </w:rPr>
      </w:pPr>
    </w:p>
    <w:p w14:paraId="3AFD42DA" w14:textId="161455EE" w:rsidR="009A2AAF" w:rsidRPr="00BF23C3" w:rsidRDefault="009A2AAF" w:rsidP="009A2AAF">
      <w:pPr>
        <w:rPr>
          <w:rFonts w:ascii="Traditional Arabic" w:hAnsi="Traditional Arabic" w:cs="Traditional Arabic" w:hint="cs"/>
          <w:sz w:val="28"/>
          <w:szCs w:val="28"/>
          <w:rtl/>
        </w:rPr>
      </w:pPr>
      <w:bookmarkStart w:id="3" w:name="_GoBack"/>
      <w:bookmarkEnd w:id="3"/>
    </w:p>
    <w:sectPr w:rsidR="009A2AAF" w:rsidRPr="00BF23C3" w:rsidSect="00FB6A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1F2C0C" w14:textId="77777777" w:rsidR="009120DD" w:rsidRDefault="009120DD" w:rsidP="008804DC">
      <w:pPr>
        <w:spacing w:after="0" w:line="240" w:lineRule="auto"/>
      </w:pPr>
      <w:r>
        <w:separator/>
      </w:r>
    </w:p>
  </w:endnote>
  <w:endnote w:type="continuationSeparator" w:id="0">
    <w:p w14:paraId="03DC4DF7" w14:textId="77777777" w:rsidR="009120DD" w:rsidRDefault="009120DD" w:rsidP="008804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AD1677" w14:textId="77777777" w:rsidR="009120DD" w:rsidRDefault="009120DD" w:rsidP="008804DC">
      <w:pPr>
        <w:spacing w:after="0" w:line="240" w:lineRule="auto"/>
      </w:pPr>
      <w:r>
        <w:separator/>
      </w:r>
    </w:p>
  </w:footnote>
  <w:footnote w:type="continuationSeparator" w:id="0">
    <w:p w14:paraId="58D0D289" w14:textId="77777777" w:rsidR="009120DD" w:rsidRDefault="009120DD" w:rsidP="008804DC">
      <w:pPr>
        <w:spacing w:after="0" w:line="240" w:lineRule="auto"/>
      </w:pPr>
      <w:r>
        <w:continuationSeparator/>
      </w:r>
    </w:p>
  </w:footnote>
  <w:footnote w:id="1">
    <w:p w14:paraId="7F061355" w14:textId="77A4E432"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المصباح المنير في غريب شرح </w:t>
      </w:r>
      <w:proofErr w:type="spellStart"/>
      <w:proofErr w:type="gramStart"/>
      <w:r w:rsidRPr="005E53ED">
        <w:rPr>
          <w:rFonts w:ascii="Traditional Arabic" w:hAnsi="Traditional Arabic" w:cs="Traditional Arabic"/>
          <w:sz w:val="24"/>
          <w:szCs w:val="24"/>
          <w:rtl/>
        </w:rPr>
        <w:t>الكبير,أحمد</w:t>
      </w:r>
      <w:proofErr w:type="spellEnd"/>
      <w:proofErr w:type="gramEnd"/>
      <w:r w:rsidRPr="005E53ED">
        <w:rPr>
          <w:rFonts w:ascii="Traditional Arabic" w:hAnsi="Traditional Arabic" w:cs="Traditional Arabic"/>
          <w:sz w:val="24"/>
          <w:szCs w:val="24"/>
          <w:rtl/>
        </w:rPr>
        <w:t xml:space="preserve"> بن محمد الفيومي, ط11, القاهرة 1324هـ 2/307.</w:t>
      </w:r>
    </w:p>
  </w:footnote>
  <w:footnote w:id="2">
    <w:p w14:paraId="0293D136" w14:textId="48D5CFD9"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البحر الرائق شرح كنز الدقائق, زين الدين بن إبراهيم ابن نجم المصري(ت970هـ), ط2, دار الكتاب الإسلامي د.ت 5/206, المغني, موفق الدين ابن قدامة المقدسي, (ت620هـ) مكتبة القاهرة 1388هـ, 6/3.</w:t>
      </w:r>
    </w:p>
  </w:footnote>
  <w:footnote w:id="3">
    <w:p w14:paraId="28626740" w14:textId="3111A79D" w:rsidR="00DF2A62" w:rsidRPr="005E53ED" w:rsidRDefault="00DF2A62">
      <w:pPr>
        <w:pStyle w:val="a8"/>
        <w:rPr>
          <w:rFonts w:ascii="Traditional Arabic" w:hAnsi="Traditional Arabic" w:cs="Traditional Arabic"/>
          <w:sz w:val="24"/>
          <w:szCs w:val="24"/>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شرح منح الجليل, محمد بن أحمد ابن </w:t>
      </w:r>
      <w:proofErr w:type="spellStart"/>
      <w:r w:rsidRPr="005E53ED">
        <w:rPr>
          <w:rFonts w:ascii="Traditional Arabic" w:hAnsi="Traditional Arabic" w:cs="Traditional Arabic"/>
          <w:sz w:val="24"/>
          <w:szCs w:val="24"/>
          <w:rtl/>
        </w:rPr>
        <w:t>عليش</w:t>
      </w:r>
      <w:proofErr w:type="spellEnd"/>
      <w:r w:rsidRPr="005E53ED">
        <w:rPr>
          <w:rFonts w:ascii="Traditional Arabic" w:hAnsi="Traditional Arabic" w:cs="Traditional Arabic"/>
          <w:sz w:val="24"/>
          <w:szCs w:val="24"/>
          <w:rtl/>
        </w:rPr>
        <w:t>, ط1, المطبعة الكبرى, القاهرة, 1429هـ 4/344.</w:t>
      </w:r>
    </w:p>
  </w:footnote>
  <w:footnote w:id="4">
    <w:p w14:paraId="3275EF24" w14:textId="05F7801C"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الوقف العلمي وسبل تفعيله في الحياة المعاصرة, إبراهيم رحماني, مؤتمر الوقف في النهضة العلمية, الشارقة, ص6.</w:t>
      </w:r>
    </w:p>
  </w:footnote>
  <w:footnote w:id="5">
    <w:p w14:paraId="0EAB7706" w14:textId="5D452A04" w:rsidR="00DF2A62" w:rsidRPr="005E53ED" w:rsidRDefault="00DF2A62">
      <w:pPr>
        <w:pStyle w:val="a8"/>
        <w:rPr>
          <w:rFonts w:ascii="Traditional Arabic" w:hAnsi="Traditional Arabic" w:cs="Traditional Arabic"/>
          <w:sz w:val="24"/>
          <w:szCs w:val="24"/>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دور الوقف في تمويل البحث العلمي, أ.د أسامة العاني, مجلة بيت المشورة, ع5, أكتوبر 2016م, ص36.</w:t>
      </w:r>
    </w:p>
  </w:footnote>
  <w:footnote w:id="6">
    <w:p w14:paraId="070757E0" w14:textId="10D575FC"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صحيح مسلم, مسلم بن الحجاج النيسابوري, حديث رقم 1631</w:t>
      </w:r>
    </w:p>
  </w:footnote>
  <w:footnote w:id="7">
    <w:p w14:paraId="5395ED22" w14:textId="68BA9882"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الوقف وأثره على الناحيتين الاجتماعية والثقافية, مصطفى </w:t>
      </w:r>
      <w:proofErr w:type="spellStart"/>
      <w:r w:rsidRPr="005E53ED">
        <w:rPr>
          <w:rFonts w:ascii="Traditional Arabic" w:hAnsi="Traditional Arabic" w:cs="Traditional Arabic"/>
          <w:sz w:val="24"/>
          <w:szCs w:val="24"/>
          <w:rtl/>
        </w:rPr>
        <w:t>العرجاوي</w:t>
      </w:r>
      <w:proofErr w:type="spellEnd"/>
      <w:r w:rsidRPr="005E53ED">
        <w:rPr>
          <w:rFonts w:ascii="Traditional Arabic" w:hAnsi="Traditional Arabic" w:cs="Traditional Arabic"/>
          <w:sz w:val="24"/>
          <w:szCs w:val="24"/>
          <w:rtl/>
        </w:rPr>
        <w:t>, بحث مقدم لندوة إحياء دور الوقف في الدول الإسلامية, د.ت, ص1411.</w:t>
      </w:r>
    </w:p>
  </w:footnote>
  <w:footnote w:id="8">
    <w:p w14:paraId="7D44B124" w14:textId="2C6F79F0"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صحيح مسلم بشرح النووي, 11/85.</w:t>
      </w:r>
    </w:p>
  </w:footnote>
  <w:footnote w:id="9">
    <w:p w14:paraId="614AC6DC" w14:textId="007533C6"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Pr>
          <w:rFonts w:ascii="Traditional Arabic" w:hAnsi="Traditional Arabic" w:cs="Traditional Arabic" w:hint="cs"/>
          <w:sz w:val="24"/>
          <w:szCs w:val="24"/>
          <w:rtl/>
          <w:lang w:bidi="ar-KW"/>
        </w:rPr>
        <w:t xml:space="preserve"> </w:t>
      </w:r>
      <w:r w:rsidRPr="005E53ED">
        <w:rPr>
          <w:rFonts w:ascii="Traditional Arabic" w:hAnsi="Traditional Arabic" w:cs="Traditional Arabic"/>
          <w:sz w:val="24"/>
          <w:szCs w:val="24"/>
          <w:rtl/>
          <w:lang w:bidi="ar-KW"/>
        </w:rPr>
        <w:t xml:space="preserve">مغني المحتاج إلى معرفة معاني ألفاظ المنهاج, شمس الدين محمد الخطيب الشربيني, </w:t>
      </w:r>
      <w:proofErr w:type="spellStart"/>
      <w:r w:rsidRPr="005E53ED">
        <w:rPr>
          <w:rFonts w:ascii="Traditional Arabic" w:hAnsi="Traditional Arabic" w:cs="Traditional Arabic"/>
          <w:sz w:val="24"/>
          <w:szCs w:val="24"/>
          <w:rtl/>
          <w:lang w:bidi="ar-KW"/>
        </w:rPr>
        <w:t>د.ط</w:t>
      </w:r>
      <w:proofErr w:type="spellEnd"/>
      <w:r w:rsidRPr="005E53ED">
        <w:rPr>
          <w:rFonts w:ascii="Traditional Arabic" w:hAnsi="Traditional Arabic" w:cs="Traditional Arabic"/>
          <w:sz w:val="24"/>
          <w:szCs w:val="24"/>
          <w:rtl/>
          <w:lang w:bidi="ar-KW"/>
        </w:rPr>
        <w:t>, دار الكتب العلمية, بيروت, د.ت 3/523</w:t>
      </w:r>
      <w:r w:rsidRPr="005E53ED">
        <w:rPr>
          <w:rFonts w:ascii="Traditional Arabic" w:hAnsi="Traditional Arabic" w:cs="Traditional Arabic"/>
          <w:sz w:val="24"/>
          <w:szCs w:val="24"/>
          <w:rtl/>
        </w:rPr>
        <w:t xml:space="preserve"> </w:t>
      </w:r>
    </w:p>
  </w:footnote>
  <w:footnote w:id="10">
    <w:p w14:paraId="6D2DF74F" w14:textId="6AC7D82F"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الحوائط السبعة هي: المثيب والصائفة والدلال وحسنى وبرقة وال أعراف ومشربة أم إبراهيم. </w:t>
      </w:r>
      <w:proofErr w:type="gramStart"/>
      <w:r w:rsidRPr="005E53ED">
        <w:rPr>
          <w:rFonts w:ascii="Traditional Arabic" w:hAnsi="Traditional Arabic" w:cs="Traditional Arabic"/>
          <w:sz w:val="24"/>
          <w:szCs w:val="24"/>
          <w:rtl/>
        </w:rPr>
        <w:t>المغازي,</w:t>
      </w:r>
      <w:proofErr w:type="gramEnd"/>
      <w:r w:rsidRPr="005E53ED">
        <w:rPr>
          <w:rFonts w:ascii="Traditional Arabic" w:hAnsi="Traditional Arabic" w:cs="Traditional Arabic"/>
          <w:sz w:val="24"/>
          <w:szCs w:val="24"/>
          <w:rtl/>
        </w:rPr>
        <w:t xml:space="preserve"> محمد بن عمر الواقدي, ط3, بيروت دار </w:t>
      </w:r>
      <w:proofErr w:type="spellStart"/>
      <w:r w:rsidRPr="005E53ED">
        <w:rPr>
          <w:rFonts w:ascii="Traditional Arabic" w:hAnsi="Traditional Arabic" w:cs="Traditional Arabic"/>
          <w:sz w:val="24"/>
          <w:szCs w:val="24"/>
          <w:rtl/>
        </w:rPr>
        <w:t>الأعلمي</w:t>
      </w:r>
      <w:proofErr w:type="spellEnd"/>
      <w:r w:rsidRPr="005E53ED">
        <w:rPr>
          <w:rFonts w:ascii="Traditional Arabic" w:hAnsi="Traditional Arabic" w:cs="Traditional Arabic"/>
          <w:sz w:val="24"/>
          <w:szCs w:val="24"/>
          <w:rtl/>
        </w:rPr>
        <w:t>, 1989م 1/378.</w:t>
      </w:r>
    </w:p>
  </w:footnote>
  <w:footnote w:id="11">
    <w:p w14:paraId="03C5C0A3" w14:textId="3EE5541B" w:rsidR="00DF2A62" w:rsidRPr="005E53ED" w:rsidRDefault="00DF2A62" w:rsidP="00FE3089">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w:t>
      </w:r>
      <w:proofErr w:type="spellStart"/>
      <w:r w:rsidRPr="005E53ED">
        <w:rPr>
          <w:rFonts w:ascii="Traditional Arabic" w:hAnsi="Traditional Arabic" w:cs="Traditional Arabic"/>
          <w:sz w:val="24"/>
          <w:szCs w:val="24"/>
          <w:rtl/>
        </w:rPr>
        <w:t>مخيريق</w:t>
      </w:r>
      <w:proofErr w:type="spellEnd"/>
      <w:r w:rsidRPr="005E53ED">
        <w:rPr>
          <w:rFonts w:ascii="Traditional Arabic" w:hAnsi="Traditional Arabic" w:cs="Traditional Arabic"/>
          <w:sz w:val="24"/>
          <w:szCs w:val="24"/>
          <w:rtl/>
        </w:rPr>
        <w:t xml:space="preserve"> هو: </w:t>
      </w:r>
      <w:proofErr w:type="spellStart"/>
      <w:r w:rsidRPr="005E53ED">
        <w:rPr>
          <w:rFonts w:ascii="Traditional Arabic" w:hAnsi="Traditional Arabic" w:cs="Traditional Arabic"/>
          <w:sz w:val="24"/>
          <w:szCs w:val="24"/>
          <w:rtl/>
        </w:rPr>
        <w:t>مخيريق</w:t>
      </w:r>
      <w:proofErr w:type="spellEnd"/>
      <w:r w:rsidRPr="005E53ED">
        <w:rPr>
          <w:rFonts w:ascii="Traditional Arabic" w:hAnsi="Traditional Arabic" w:cs="Traditional Arabic"/>
          <w:sz w:val="24"/>
          <w:szCs w:val="24"/>
          <w:rtl/>
        </w:rPr>
        <w:t xml:space="preserve"> النضري أحد أحبار اليهود وأغنيائهم واختلف في إسلامه شهد أحدًا مع المسلمين فقاتل حتى </w:t>
      </w:r>
      <w:proofErr w:type="gramStart"/>
      <w:r w:rsidRPr="005E53ED">
        <w:rPr>
          <w:rFonts w:ascii="Traditional Arabic" w:hAnsi="Traditional Arabic" w:cs="Traditional Arabic"/>
          <w:sz w:val="24"/>
          <w:szCs w:val="24"/>
          <w:rtl/>
        </w:rPr>
        <w:t>قتل,</w:t>
      </w:r>
      <w:proofErr w:type="gramEnd"/>
      <w:r w:rsidRPr="005E53ED">
        <w:rPr>
          <w:rFonts w:ascii="Traditional Arabic" w:hAnsi="Traditional Arabic" w:cs="Traditional Arabic"/>
          <w:sz w:val="24"/>
          <w:szCs w:val="24"/>
          <w:rtl/>
        </w:rPr>
        <w:t xml:space="preserve"> المغازي, الواقدي, 1/262.</w:t>
      </w:r>
    </w:p>
  </w:footnote>
  <w:footnote w:id="12">
    <w:p w14:paraId="71C6CB19" w14:textId="4F655675" w:rsidR="00DF2A62" w:rsidRPr="005E53ED" w:rsidRDefault="00DF2A62">
      <w:pPr>
        <w:pStyle w:val="a8"/>
        <w:rPr>
          <w:rFonts w:ascii="Traditional Arabic" w:hAnsi="Traditional Arabic" w:cs="Traditional Arabic"/>
          <w:sz w:val="24"/>
          <w:szCs w:val="24"/>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الواقدي, المغازي, 1/262.</w:t>
      </w:r>
    </w:p>
  </w:footnote>
  <w:footnote w:id="13">
    <w:p w14:paraId="0B0CA994" w14:textId="4BF9FC65"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صحيح البخاري, كتاب الشروط, باب الشروط في الوقف, رقم 2737.</w:t>
      </w:r>
    </w:p>
  </w:footnote>
  <w:footnote w:id="14">
    <w:p w14:paraId="3D8C3ADE" w14:textId="51AB095A" w:rsidR="00DF2A62" w:rsidRPr="005E53ED" w:rsidRDefault="00DF2A62" w:rsidP="00FE3089">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مراصد </w:t>
      </w:r>
      <w:proofErr w:type="spellStart"/>
      <w:r w:rsidRPr="005E53ED">
        <w:rPr>
          <w:rFonts w:ascii="Traditional Arabic" w:hAnsi="Traditional Arabic" w:cs="Traditional Arabic"/>
          <w:sz w:val="24"/>
          <w:szCs w:val="24"/>
          <w:rtl/>
        </w:rPr>
        <w:t>الإطلاع</w:t>
      </w:r>
      <w:proofErr w:type="spellEnd"/>
      <w:r w:rsidRPr="005E53ED">
        <w:rPr>
          <w:rFonts w:ascii="Traditional Arabic" w:hAnsi="Traditional Arabic" w:cs="Traditional Arabic"/>
          <w:sz w:val="24"/>
          <w:szCs w:val="24"/>
          <w:rtl/>
        </w:rPr>
        <w:t xml:space="preserve"> على أسماء الأمكنة </w:t>
      </w:r>
      <w:proofErr w:type="gramStart"/>
      <w:r w:rsidRPr="005E53ED">
        <w:rPr>
          <w:rFonts w:ascii="Traditional Arabic" w:hAnsi="Traditional Arabic" w:cs="Traditional Arabic"/>
          <w:sz w:val="24"/>
          <w:szCs w:val="24"/>
          <w:rtl/>
        </w:rPr>
        <w:t>والبقاع,</w:t>
      </w:r>
      <w:proofErr w:type="gramEnd"/>
      <w:r w:rsidRPr="005E53ED">
        <w:rPr>
          <w:rFonts w:ascii="Traditional Arabic" w:hAnsi="Traditional Arabic" w:cs="Traditional Arabic"/>
          <w:sz w:val="24"/>
          <w:szCs w:val="24"/>
          <w:rtl/>
        </w:rPr>
        <w:t xml:space="preserve"> </w:t>
      </w:r>
      <w:proofErr w:type="spellStart"/>
      <w:r w:rsidRPr="005E53ED">
        <w:rPr>
          <w:rFonts w:ascii="Traditional Arabic" w:hAnsi="Traditional Arabic" w:cs="Traditional Arabic"/>
          <w:sz w:val="24"/>
          <w:szCs w:val="24"/>
          <w:rtl/>
        </w:rPr>
        <w:t>عبدالمؤمن</w:t>
      </w:r>
      <w:proofErr w:type="spellEnd"/>
      <w:r w:rsidRPr="005E53ED">
        <w:rPr>
          <w:rFonts w:ascii="Traditional Arabic" w:hAnsi="Traditional Arabic" w:cs="Traditional Arabic"/>
          <w:sz w:val="24"/>
          <w:szCs w:val="24"/>
          <w:rtl/>
        </w:rPr>
        <w:t xml:space="preserve"> </w:t>
      </w:r>
      <w:proofErr w:type="spellStart"/>
      <w:r w:rsidRPr="005E53ED">
        <w:rPr>
          <w:rFonts w:ascii="Traditional Arabic" w:hAnsi="Traditional Arabic" w:cs="Traditional Arabic"/>
          <w:sz w:val="24"/>
          <w:szCs w:val="24"/>
          <w:rtl/>
        </w:rPr>
        <w:t>القطيعي</w:t>
      </w:r>
      <w:proofErr w:type="spellEnd"/>
      <w:r w:rsidRPr="005E53ED">
        <w:rPr>
          <w:rFonts w:ascii="Traditional Arabic" w:hAnsi="Traditional Arabic" w:cs="Traditional Arabic"/>
          <w:sz w:val="24"/>
          <w:szCs w:val="24"/>
          <w:rtl/>
        </w:rPr>
        <w:t xml:space="preserve"> البغدادي, ط1, بيروت, دار الجيل, 1412هـ 2/953</w:t>
      </w:r>
    </w:p>
  </w:footnote>
  <w:footnote w:id="15">
    <w:p w14:paraId="00EA7EFE" w14:textId="73BC94E0" w:rsidR="00DF2A62" w:rsidRPr="005E53ED" w:rsidRDefault="00DF2A62" w:rsidP="00FE3089">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w:t>
      </w:r>
      <w:proofErr w:type="spellStart"/>
      <w:r w:rsidRPr="005E53ED">
        <w:rPr>
          <w:rFonts w:ascii="Traditional Arabic" w:hAnsi="Traditional Arabic" w:cs="Traditional Arabic"/>
          <w:sz w:val="24"/>
          <w:szCs w:val="24"/>
          <w:rtl/>
        </w:rPr>
        <w:t>المارستان</w:t>
      </w:r>
      <w:proofErr w:type="spellEnd"/>
      <w:r w:rsidRPr="005E53ED">
        <w:rPr>
          <w:rFonts w:ascii="Traditional Arabic" w:hAnsi="Traditional Arabic" w:cs="Traditional Arabic"/>
          <w:sz w:val="24"/>
          <w:szCs w:val="24"/>
          <w:rtl/>
        </w:rPr>
        <w:t xml:space="preserve"> هي دار </w:t>
      </w:r>
      <w:proofErr w:type="gramStart"/>
      <w:r w:rsidRPr="005E53ED">
        <w:rPr>
          <w:rFonts w:ascii="Traditional Arabic" w:hAnsi="Traditional Arabic" w:cs="Traditional Arabic"/>
          <w:sz w:val="24"/>
          <w:szCs w:val="24"/>
          <w:rtl/>
        </w:rPr>
        <w:t>المرضى,</w:t>
      </w:r>
      <w:proofErr w:type="gramEnd"/>
      <w:r w:rsidRPr="005E53ED">
        <w:rPr>
          <w:rFonts w:ascii="Traditional Arabic" w:hAnsi="Traditional Arabic" w:cs="Traditional Arabic"/>
          <w:sz w:val="24"/>
          <w:szCs w:val="24"/>
          <w:rtl/>
        </w:rPr>
        <w:t xml:space="preserve"> تاج العروس من جواهر القاموس, الزبيدي, الكويت, دار الهداية, 1966م, 16/ 500.</w:t>
      </w:r>
    </w:p>
  </w:footnote>
  <w:footnote w:id="16">
    <w:p w14:paraId="7EBBC237" w14:textId="7B844C5A" w:rsidR="00DF2A62" w:rsidRPr="005E53ED" w:rsidRDefault="00DF2A62" w:rsidP="00FE3089">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فوات الوفيات, 2/315</w:t>
      </w:r>
      <w:r>
        <w:rPr>
          <w:rFonts w:ascii="Traditional Arabic" w:hAnsi="Traditional Arabic" w:cs="Traditional Arabic" w:hint="cs"/>
          <w:sz w:val="24"/>
          <w:szCs w:val="24"/>
          <w:rtl/>
        </w:rPr>
        <w:t>.</w:t>
      </w:r>
    </w:p>
  </w:footnote>
  <w:footnote w:id="17">
    <w:p w14:paraId="2F66D7EE" w14:textId="765086A2" w:rsidR="00DF2A62" w:rsidRPr="005E53ED" w:rsidRDefault="00DF2A62" w:rsidP="00A57195">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دور الوقف في التنمية والتكافل الاجتماعي, هنادي المباركي, 1999م الأمانة العامة للأوقاف, الكويت, ط1, ص23</w:t>
      </w:r>
    </w:p>
  </w:footnote>
  <w:footnote w:id="18">
    <w:p w14:paraId="69BAF8B9" w14:textId="4FEC670B"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القضاة في الكويت, عماد </w:t>
      </w:r>
      <w:proofErr w:type="spellStart"/>
      <w:r w:rsidRPr="005E53ED">
        <w:rPr>
          <w:rFonts w:ascii="Traditional Arabic" w:hAnsi="Traditional Arabic" w:cs="Traditional Arabic"/>
          <w:sz w:val="24"/>
          <w:szCs w:val="24"/>
          <w:rtl/>
        </w:rPr>
        <w:t>العتيقي</w:t>
      </w:r>
      <w:proofErr w:type="spellEnd"/>
      <w:r w:rsidRPr="005E53ED">
        <w:rPr>
          <w:rFonts w:ascii="Traditional Arabic" w:hAnsi="Traditional Arabic" w:cs="Traditional Arabic"/>
          <w:sz w:val="24"/>
          <w:szCs w:val="24"/>
          <w:rtl/>
        </w:rPr>
        <w:t>, مركز البحوث, ص56.</w:t>
      </w:r>
    </w:p>
  </w:footnote>
  <w:footnote w:id="19">
    <w:p w14:paraId="26428959" w14:textId="3BB5DA17"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الوقفي, ط1, نوفمبر 1995م, الأمانة العامة للأوقاف, ص594. وسنرمز له " سجل العطاء الوقفي"</w:t>
      </w:r>
    </w:p>
  </w:footnote>
  <w:footnote w:id="20">
    <w:p w14:paraId="6924C5D0" w14:textId="2504F5B5"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من ذلك وقف براك الخميس لدكانه وثلث خيري على أعمال الخير وبناء مسجد بالإحساء ينظر سجل العطاء الوقفي, ص69.</w:t>
      </w:r>
    </w:p>
  </w:footnote>
  <w:footnote w:id="21">
    <w:p w14:paraId="0ECE4E09" w14:textId="28F2126E" w:rsidR="00DF2A62" w:rsidRPr="005E53ED" w:rsidRDefault="00DF2A62" w:rsidP="00DF2A62">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سجل العطاء </w:t>
      </w:r>
      <w:proofErr w:type="gramStart"/>
      <w:r w:rsidRPr="005E53ED">
        <w:rPr>
          <w:rFonts w:ascii="Traditional Arabic" w:hAnsi="Traditional Arabic" w:cs="Traditional Arabic"/>
          <w:sz w:val="24"/>
          <w:szCs w:val="24"/>
          <w:rtl/>
        </w:rPr>
        <w:t>الوقفي,</w:t>
      </w:r>
      <w:proofErr w:type="gramEnd"/>
      <w:r w:rsidRPr="005E53ED">
        <w:rPr>
          <w:rFonts w:ascii="Traditional Arabic" w:hAnsi="Traditional Arabic" w:cs="Traditional Arabic"/>
          <w:sz w:val="24"/>
          <w:szCs w:val="24"/>
          <w:rtl/>
        </w:rPr>
        <w:t xml:space="preserve"> ص24.</w:t>
      </w:r>
    </w:p>
  </w:footnote>
  <w:footnote w:id="22">
    <w:p w14:paraId="307216C2" w14:textId="2A1F2149" w:rsidR="00DF2A62" w:rsidRPr="005E53ED" w:rsidRDefault="00DF2A62" w:rsidP="00DF2A62">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سجل العطاء </w:t>
      </w:r>
      <w:proofErr w:type="gramStart"/>
      <w:r w:rsidRPr="005E53ED">
        <w:rPr>
          <w:rFonts w:ascii="Traditional Arabic" w:hAnsi="Traditional Arabic" w:cs="Traditional Arabic"/>
          <w:sz w:val="24"/>
          <w:szCs w:val="24"/>
          <w:rtl/>
        </w:rPr>
        <w:t>الوقفي,</w:t>
      </w:r>
      <w:proofErr w:type="gramEnd"/>
      <w:r w:rsidRPr="005E53ED">
        <w:rPr>
          <w:rFonts w:ascii="Traditional Arabic" w:hAnsi="Traditional Arabic" w:cs="Traditional Arabic"/>
          <w:sz w:val="24"/>
          <w:szCs w:val="24"/>
          <w:rtl/>
        </w:rPr>
        <w:t xml:space="preserve"> ص25</w:t>
      </w:r>
      <w:r>
        <w:rPr>
          <w:rFonts w:ascii="Traditional Arabic" w:hAnsi="Traditional Arabic" w:cs="Traditional Arabic" w:hint="cs"/>
          <w:sz w:val="24"/>
          <w:szCs w:val="24"/>
          <w:rtl/>
        </w:rPr>
        <w:t>.</w:t>
      </w:r>
    </w:p>
  </w:footnote>
  <w:footnote w:id="23">
    <w:p w14:paraId="4B65AD8A" w14:textId="12C728C1"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الوقفي, ص43</w:t>
      </w:r>
      <w:r>
        <w:rPr>
          <w:rFonts w:ascii="Traditional Arabic" w:hAnsi="Traditional Arabic" w:cs="Traditional Arabic" w:hint="cs"/>
          <w:sz w:val="24"/>
          <w:szCs w:val="24"/>
          <w:rtl/>
        </w:rPr>
        <w:t>.</w:t>
      </w:r>
    </w:p>
  </w:footnote>
  <w:footnote w:id="24">
    <w:p w14:paraId="6376CF4E" w14:textId="7D733FA3"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الوقفي, ص45</w:t>
      </w:r>
      <w:r>
        <w:rPr>
          <w:rFonts w:ascii="Traditional Arabic" w:hAnsi="Traditional Arabic" w:cs="Traditional Arabic" w:hint="cs"/>
          <w:sz w:val="24"/>
          <w:szCs w:val="24"/>
          <w:rtl/>
        </w:rPr>
        <w:t>.</w:t>
      </w:r>
    </w:p>
  </w:footnote>
  <w:footnote w:id="25">
    <w:p w14:paraId="144262F0" w14:textId="4F0D4C0D" w:rsidR="00DF2A62" w:rsidRPr="005E53ED" w:rsidRDefault="00DF2A62" w:rsidP="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الوقفي, ص362.</w:t>
      </w:r>
    </w:p>
  </w:footnote>
  <w:footnote w:id="26">
    <w:p w14:paraId="4852BDBB" w14:textId="3FDE409A"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سجل العطاء الوقفي سيرة الواقفين والواقفات من عام 1821م – 1899م ج1, ط2, 2003</w:t>
      </w:r>
      <w:proofErr w:type="gramStart"/>
      <w:r w:rsidRPr="005E53ED">
        <w:rPr>
          <w:rFonts w:ascii="Traditional Arabic" w:hAnsi="Traditional Arabic" w:cs="Traditional Arabic"/>
          <w:sz w:val="24"/>
          <w:szCs w:val="24"/>
          <w:rtl/>
        </w:rPr>
        <w:t>م,</w:t>
      </w:r>
      <w:proofErr w:type="gramEnd"/>
      <w:r w:rsidRPr="005E53ED">
        <w:rPr>
          <w:rFonts w:ascii="Traditional Arabic" w:hAnsi="Traditional Arabic" w:cs="Traditional Arabic"/>
          <w:sz w:val="24"/>
          <w:szCs w:val="24"/>
          <w:rtl/>
        </w:rPr>
        <w:t xml:space="preserve"> الأمانة العامة للأوقاف, ص24. وسنرمز له " سجل العطاء"</w:t>
      </w:r>
      <w:r>
        <w:rPr>
          <w:rFonts w:ascii="Traditional Arabic" w:hAnsi="Traditional Arabic" w:cs="Traditional Arabic" w:hint="cs"/>
          <w:sz w:val="24"/>
          <w:szCs w:val="24"/>
          <w:rtl/>
        </w:rPr>
        <w:t>.</w:t>
      </w:r>
    </w:p>
  </w:footnote>
  <w:footnote w:id="27">
    <w:p w14:paraId="772A89E3" w14:textId="08441C53"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ج1, ص34</w:t>
      </w:r>
      <w:r>
        <w:rPr>
          <w:rFonts w:ascii="Traditional Arabic" w:hAnsi="Traditional Arabic" w:cs="Traditional Arabic" w:hint="cs"/>
          <w:sz w:val="24"/>
          <w:szCs w:val="24"/>
          <w:rtl/>
        </w:rPr>
        <w:t>.</w:t>
      </w:r>
    </w:p>
  </w:footnote>
  <w:footnote w:id="28">
    <w:p w14:paraId="5CE4C26F" w14:textId="37FF5EB1"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ج1, ص39</w:t>
      </w:r>
      <w:r>
        <w:rPr>
          <w:rFonts w:ascii="Traditional Arabic" w:hAnsi="Traditional Arabic" w:cs="Traditional Arabic" w:hint="cs"/>
          <w:sz w:val="24"/>
          <w:szCs w:val="24"/>
          <w:rtl/>
        </w:rPr>
        <w:t>.</w:t>
      </w:r>
    </w:p>
  </w:footnote>
  <w:footnote w:id="29">
    <w:p w14:paraId="03A3B554" w14:textId="3B6B2325"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المقنع في رسم مصاحف الأمصار, لأبي عمرو الداني, ت محمد الصادق, نشر مكتبة الكليات الأزهرية, </w:t>
      </w:r>
      <w:proofErr w:type="spellStart"/>
      <w:r w:rsidRPr="005E53ED">
        <w:rPr>
          <w:rFonts w:ascii="Traditional Arabic" w:hAnsi="Traditional Arabic" w:cs="Traditional Arabic"/>
          <w:sz w:val="24"/>
          <w:szCs w:val="24"/>
          <w:rtl/>
        </w:rPr>
        <w:t>د.ط</w:t>
      </w:r>
      <w:proofErr w:type="spellEnd"/>
      <w:r w:rsidRPr="005E53ED">
        <w:rPr>
          <w:rFonts w:ascii="Traditional Arabic" w:hAnsi="Traditional Arabic" w:cs="Traditional Arabic"/>
          <w:sz w:val="24"/>
          <w:szCs w:val="24"/>
          <w:rtl/>
        </w:rPr>
        <w:t>, د.س, ص19.</w:t>
      </w:r>
    </w:p>
  </w:footnote>
  <w:footnote w:id="30">
    <w:p w14:paraId="6D66C720" w14:textId="1E2B901B" w:rsidR="00DF2A62" w:rsidRPr="005E53ED" w:rsidRDefault="00DF2A62">
      <w:pPr>
        <w:pStyle w:val="a8"/>
        <w:rPr>
          <w:rFonts w:ascii="Traditional Arabic" w:hAnsi="Traditional Arabic" w:cs="Traditional Arabic"/>
          <w:sz w:val="24"/>
          <w:szCs w:val="24"/>
          <w:rtl/>
          <w:lang w:bidi="ar-KW"/>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w:t>
      </w:r>
      <w:r w:rsidRPr="005E53ED">
        <w:rPr>
          <w:rFonts w:ascii="Traditional Arabic" w:hAnsi="Traditional Arabic" w:cs="Traditional Arabic"/>
          <w:sz w:val="24"/>
          <w:szCs w:val="24"/>
          <w:rtl/>
          <w:lang w:bidi="ar-KW"/>
        </w:rPr>
        <w:t>رواه مسلم، صحيح مسلم، تحقيق محمد فؤاد عبد الباقي، بيروت: دار إحياء التراث العربي، رقم: 1631</w:t>
      </w:r>
      <w:r>
        <w:rPr>
          <w:rFonts w:ascii="Traditional Arabic" w:hAnsi="Traditional Arabic" w:cs="Traditional Arabic" w:hint="cs"/>
          <w:sz w:val="24"/>
          <w:szCs w:val="24"/>
          <w:rtl/>
          <w:lang w:bidi="ar-KW"/>
        </w:rPr>
        <w:t>.</w:t>
      </w:r>
    </w:p>
  </w:footnote>
  <w:footnote w:id="31">
    <w:p w14:paraId="12C9FB91" w14:textId="48FC9D4E"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الخرشي 7/81, مغني المحتاج 2/ 380, كشاف القناع 4/ 143</w:t>
      </w:r>
      <w:r>
        <w:rPr>
          <w:rFonts w:ascii="Traditional Arabic" w:hAnsi="Traditional Arabic" w:cs="Traditional Arabic" w:hint="cs"/>
          <w:sz w:val="24"/>
          <w:szCs w:val="24"/>
          <w:rtl/>
        </w:rPr>
        <w:t>.</w:t>
      </w:r>
    </w:p>
  </w:footnote>
  <w:footnote w:id="32">
    <w:p w14:paraId="2530FD1B" w14:textId="34B91E8F"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شرح منتهى الإرادات 2/493 مغني المحتاج 2/380, الموسوعة الفقهية الكويتية 34/ 193.</w:t>
      </w:r>
    </w:p>
  </w:footnote>
  <w:footnote w:id="33">
    <w:p w14:paraId="5F13B7D8" w14:textId="3BEBB233"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الذخيرة للقرافي 6/ 301</w:t>
      </w:r>
      <w:r>
        <w:rPr>
          <w:rFonts w:ascii="Traditional Arabic" w:hAnsi="Traditional Arabic" w:cs="Traditional Arabic" w:hint="cs"/>
          <w:sz w:val="24"/>
          <w:szCs w:val="24"/>
          <w:rtl/>
        </w:rPr>
        <w:t>.</w:t>
      </w:r>
    </w:p>
  </w:footnote>
  <w:footnote w:id="34">
    <w:p w14:paraId="76F6ABAF" w14:textId="61738DC8"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أحكام الوصايا والأوقاف, د. محمد مصطفى </w:t>
      </w:r>
      <w:proofErr w:type="gramStart"/>
      <w:r w:rsidRPr="005E53ED">
        <w:rPr>
          <w:rFonts w:ascii="Traditional Arabic" w:hAnsi="Traditional Arabic" w:cs="Traditional Arabic"/>
          <w:sz w:val="24"/>
          <w:szCs w:val="24"/>
          <w:rtl/>
        </w:rPr>
        <w:t>شلبي ,</w:t>
      </w:r>
      <w:proofErr w:type="gramEnd"/>
      <w:r w:rsidRPr="005E53ED">
        <w:rPr>
          <w:rFonts w:ascii="Traditional Arabic" w:hAnsi="Traditional Arabic" w:cs="Traditional Arabic"/>
          <w:sz w:val="24"/>
          <w:szCs w:val="24"/>
          <w:rtl/>
        </w:rPr>
        <w:t xml:space="preserve"> ص393.</w:t>
      </w:r>
    </w:p>
  </w:footnote>
  <w:footnote w:id="35">
    <w:p w14:paraId="244E235D" w14:textId="5B3F7236"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نفح الطيب, المقري, ت إحسان عباس, دار صادر بيروت, ط1, 1968ك. 7/ 376.</w:t>
      </w:r>
    </w:p>
  </w:footnote>
  <w:footnote w:id="36">
    <w:p w14:paraId="3C469A8B" w14:textId="1A68A76D"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البداية والنهاية, ابن كثير, مطبعة السعادة, ط1, د.س 13/ 139 حوادث سنة 631.</w:t>
      </w:r>
    </w:p>
  </w:footnote>
  <w:footnote w:id="37">
    <w:p w14:paraId="74D9F759" w14:textId="08643ECD"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تاريخ علماء المستنصرية, ناجي معروف, بغداد, ط1, 1965م, 2/403.</w:t>
      </w:r>
    </w:p>
  </w:footnote>
  <w:footnote w:id="38">
    <w:p w14:paraId="77700926" w14:textId="4F0B7850"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معجم الأدباء, ياقوت الحموي, 7/ 192.</w:t>
      </w:r>
    </w:p>
  </w:footnote>
  <w:footnote w:id="39">
    <w:p w14:paraId="324D4F6E" w14:textId="31A3D053"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عيون الأنباء في طبقات الأطباء, لابن أبي </w:t>
      </w:r>
      <w:proofErr w:type="spellStart"/>
      <w:r w:rsidRPr="005E53ED">
        <w:rPr>
          <w:rFonts w:ascii="Traditional Arabic" w:hAnsi="Traditional Arabic" w:cs="Traditional Arabic"/>
          <w:sz w:val="24"/>
          <w:szCs w:val="24"/>
          <w:rtl/>
        </w:rPr>
        <w:t>صبيعة</w:t>
      </w:r>
      <w:proofErr w:type="spellEnd"/>
      <w:r w:rsidRPr="005E53ED">
        <w:rPr>
          <w:rFonts w:ascii="Traditional Arabic" w:hAnsi="Traditional Arabic" w:cs="Traditional Arabic"/>
          <w:sz w:val="24"/>
          <w:szCs w:val="24"/>
          <w:rtl/>
        </w:rPr>
        <w:t>, 2/155.</w:t>
      </w:r>
    </w:p>
  </w:footnote>
  <w:footnote w:id="40">
    <w:p w14:paraId="6BB196E9" w14:textId="4DD9DD48"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التكملة لكتاب الصلة, ابن </w:t>
      </w:r>
      <w:proofErr w:type="spellStart"/>
      <w:r w:rsidRPr="005E53ED">
        <w:rPr>
          <w:rFonts w:ascii="Traditional Arabic" w:hAnsi="Traditional Arabic" w:cs="Traditional Arabic"/>
          <w:sz w:val="24"/>
          <w:szCs w:val="24"/>
          <w:rtl/>
        </w:rPr>
        <w:t>الأبار</w:t>
      </w:r>
      <w:proofErr w:type="spellEnd"/>
      <w:r w:rsidRPr="005E53ED">
        <w:rPr>
          <w:rFonts w:ascii="Traditional Arabic" w:hAnsi="Traditional Arabic" w:cs="Traditional Arabic"/>
          <w:sz w:val="24"/>
          <w:szCs w:val="24"/>
          <w:rtl/>
        </w:rPr>
        <w:t xml:space="preserve"> 1/190.</w:t>
      </w:r>
    </w:p>
  </w:footnote>
  <w:footnote w:id="41">
    <w:p w14:paraId="10C5EAB9" w14:textId="51A8737F" w:rsidR="00DF2A62" w:rsidRPr="005E53ED" w:rsidRDefault="00DF2A62" w:rsidP="00774DD6">
      <w:pPr>
        <w:rPr>
          <w:rFonts w:ascii="Traditional Arabic" w:hAnsi="Traditional Arabic" w:cs="Traditional Arabic"/>
          <w:sz w:val="24"/>
          <w:szCs w:val="24"/>
          <w:rtl/>
        </w:rPr>
      </w:pPr>
      <w:r>
        <w:rPr>
          <w:rFonts w:ascii="Traditional Arabic" w:hAnsi="Traditional Arabic" w:cs="Traditional Arabic"/>
          <w:sz w:val="24"/>
          <w:szCs w:val="24"/>
          <w:lang w:bidi="ar-SA"/>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lang w:bidi="ar-SA"/>
        </w:rPr>
        <w:t>)</w:t>
      </w:r>
      <w:r w:rsidRPr="005E53ED">
        <w:rPr>
          <w:rFonts w:ascii="Traditional Arabic" w:hAnsi="Traditional Arabic" w:cs="Traditional Arabic"/>
          <w:sz w:val="24"/>
          <w:szCs w:val="24"/>
          <w:rtl/>
        </w:rPr>
        <w:t xml:space="preserve"> التربية والتعليم في الإسلام سعيد </w:t>
      </w:r>
      <w:proofErr w:type="spellStart"/>
      <w:r w:rsidRPr="005E53ED">
        <w:rPr>
          <w:rFonts w:ascii="Traditional Arabic" w:hAnsi="Traditional Arabic" w:cs="Traditional Arabic"/>
          <w:sz w:val="24"/>
          <w:szCs w:val="24"/>
          <w:rtl/>
        </w:rPr>
        <w:t>الديوه</w:t>
      </w:r>
      <w:proofErr w:type="spellEnd"/>
      <w:r w:rsidRPr="005E53ED">
        <w:rPr>
          <w:rFonts w:ascii="Traditional Arabic" w:hAnsi="Traditional Arabic" w:cs="Traditional Arabic"/>
          <w:sz w:val="24"/>
          <w:szCs w:val="24"/>
          <w:rtl/>
        </w:rPr>
        <w:t xml:space="preserve"> جي, الموصل مطابع جامعة الموصل 1402ه, ص73 </w:t>
      </w:r>
    </w:p>
  </w:footnote>
  <w:footnote w:id="42">
    <w:p w14:paraId="3BE3AE01" w14:textId="7878CEF0"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الوقف وبنية المكتبة العربية استبطان للموروث الثقافي, يحيى محمود ساعاتي, ط2, 1996م, مركز الملك فيصل للبحوث, الرياض, ص116</w:t>
      </w:r>
    </w:p>
  </w:footnote>
  <w:footnote w:id="43">
    <w:p w14:paraId="413822AF" w14:textId="7B11ED3A"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المقريزي, 1/ 409</w:t>
      </w:r>
    </w:p>
  </w:footnote>
  <w:footnote w:id="44">
    <w:p w14:paraId="7FA98AC5" w14:textId="6A1B3236"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الوقف وبنية المكتبة العربية استبطان للموروث الثقافي, ص49, العقد الثمين في تاريخ البلد الأمين, الفاسي المكي, ت فؤاد سيد وآخرين, ط2, بيروت مؤسسة الرسالة, 1405ه 2/74</w:t>
      </w:r>
      <w:r>
        <w:rPr>
          <w:rFonts w:ascii="Traditional Arabic" w:hAnsi="Traditional Arabic" w:cs="Traditional Arabic" w:hint="cs"/>
          <w:sz w:val="24"/>
          <w:szCs w:val="24"/>
          <w:rtl/>
        </w:rPr>
        <w:t>.</w:t>
      </w:r>
    </w:p>
  </w:footnote>
  <w:footnote w:id="45">
    <w:p w14:paraId="4879C692" w14:textId="77777777" w:rsidR="00727557" w:rsidRPr="005E53ED" w:rsidRDefault="00727557" w:rsidP="00727557">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الوقف وبنية المكتبة العربية استبطان للموروث الثقافي, ص23</w:t>
      </w:r>
      <w:r>
        <w:rPr>
          <w:rFonts w:ascii="Traditional Arabic" w:hAnsi="Traditional Arabic" w:cs="Traditional Arabic" w:hint="cs"/>
          <w:sz w:val="24"/>
          <w:szCs w:val="24"/>
          <w:rtl/>
        </w:rPr>
        <w:t>.</w:t>
      </w:r>
    </w:p>
  </w:footnote>
  <w:footnote w:id="46">
    <w:p w14:paraId="4E62A706" w14:textId="77777777" w:rsidR="00DF2A62" w:rsidRPr="005E53ED" w:rsidRDefault="00DF2A62" w:rsidP="00066E0B">
      <w:pPr>
        <w:pStyle w:val="a7"/>
        <w:rPr>
          <w:rFonts w:ascii="Traditional Arabic" w:hAnsi="Traditional Arabic" w:cs="Traditional Arabic"/>
          <w:sz w:val="24"/>
          <w:szCs w:val="24"/>
          <w:rtl/>
          <w:lang w:bidi="ar-KW"/>
        </w:rPr>
      </w:pPr>
      <w:r w:rsidRPr="005E53ED">
        <w:rPr>
          <w:rFonts w:ascii="Traditional Arabic" w:hAnsi="Traditional Arabic" w:cs="Traditional Arabic"/>
          <w:sz w:val="24"/>
          <w:szCs w:val="24"/>
          <w:rtl/>
          <w:lang w:bidi="ar-KW"/>
        </w:rPr>
        <w:t>(</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lang w:bidi="ar-KW"/>
        </w:rPr>
        <w:t>(</w:t>
      </w:r>
      <w:r w:rsidRPr="005E53ED">
        <w:rPr>
          <w:rFonts w:ascii="Traditional Arabic" w:hAnsi="Traditional Arabic" w:cs="Traditional Arabic"/>
          <w:sz w:val="24"/>
          <w:szCs w:val="24"/>
          <w:rtl/>
        </w:rPr>
        <w:t xml:space="preserve"> ينظر: </w:t>
      </w:r>
      <w:r w:rsidRPr="005E53ED">
        <w:rPr>
          <w:rFonts w:ascii="Traditional Arabic" w:hAnsi="Traditional Arabic" w:cs="Traditional Arabic"/>
          <w:sz w:val="24"/>
          <w:szCs w:val="24"/>
          <w:rtl/>
          <w:lang w:bidi="ar-KW"/>
        </w:rPr>
        <w:t xml:space="preserve">الإجازة العلمية في نجد دراسة نظرية </w:t>
      </w:r>
      <w:proofErr w:type="gramStart"/>
      <w:r w:rsidRPr="005E53ED">
        <w:rPr>
          <w:rFonts w:ascii="Traditional Arabic" w:hAnsi="Traditional Arabic" w:cs="Traditional Arabic"/>
          <w:sz w:val="24"/>
          <w:szCs w:val="24"/>
          <w:rtl/>
          <w:lang w:bidi="ar-KW"/>
        </w:rPr>
        <w:t>استقرائية,</w:t>
      </w:r>
      <w:proofErr w:type="gramEnd"/>
      <w:r w:rsidRPr="005E53ED">
        <w:rPr>
          <w:rFonts w:ascii="Traditional Arabic" w:hAnsi="Traditional Arabic" w:cs="Traditional Arabic"/>
          <w:sz w:val="24"/>
          <w:szCs w:val="24"/>
          <w:rtl/>
          <w:lang w:bidi="ar-KW"/>
        </w:rPr>
        <w:t xml:space="preserve"> د. هشام السعيد, دارة الملك عبدالعزيز, المملكة العربية السعودية, (1/140).</w:t>
      </w:r>
    </w:p>
  </w:footnote>
  <w:footnote w:id="47">
    <w:p w14:paraId="39AE822C" w14:textId="77777777" w:rsidR="00DF2A62" w:rsidRPr="005E53ED" w:rsidRDefault="00DF2A62" w:rsidP="00066E0B">
      <w:pPr>
        <w:pStyle w:val="a7"/>
        <w:rPr>
          <w:rFonts w:ascii="Traditional Arabic" w:hAnsi="Traditional Arabic" w:cs="Traditional Arabic"/>
          <w:sz w:val="24"/>
          <w:szCs w:val="24"/>
          <w:rtl/>
          <w:lang w:bidi="ar-KW"/>
        </w:rPr>
      </w:pPr>
      <w:r w:rsidRPr="005E53ED">
        <w:rPr>
          <w:rFonts w:ascii="Traditional Arabic" w:hAnsi="Traditional Arabic" w:cs="Traditional Arabic"/>
          <w:sz w:val="24"/>
          <w:szCs w:val="24"/>
        </w:rPr>
        <w:t xml:space="preserve"> (</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rPr>
        <w:t>)</w:t>
      </w:r>
      <w:r w:rsidRPr="005E53ED">
        <w:rPr>
          <w:rFonts w:ascii="Traditional Arabic" w:hAnsi="Traditional Arabic" w:cs="Traditional Arabic"/>
          <w:sz w:val="24"/>
          <w:szCs w:val="24"/>
          <w:rtl/>
          <w:lang w:bidi="ar-KW"/>
        </w:rPr>
        <w:t>علماء نجد خلال ثمانية قرون, عبدالله عبدالرحمن البسام (ت1423ه), دار العاصمة, المملكة العربية السعودية, ط2 (6/123-128). </w:t>
      </w:r>
    </w:p>
  </w:footnote>
  <w:footnote w:id="48">
    <w:p w14:paraId="03A09BAA" w14:textId="77777777" w:rsidR="00DF2A62" w:rsidRPr="005E53ED" w:rsidRDefault="00DF2A62" w:rsidP="00066E0B">
      <w:pPr>
        <w:pStyle w:val="a8"/>
        <w:rPr>
          <w:rFonts w:ascii="Traditional Arabic" w:hAnsi="Traditional Arabic" w:cs="Traditional Arabic"/>
          <w:sz w:val="24"/>
          <w:szCs w:val="24"/>
          <w:rtl/>
        </w:rPr>
      </w:pPr>
      <w:r w:rsidRPr="005E53ED">
        <w:rPr>
          <w:rFonts w:ascii="Traditional Arabic" w:hAnsi="Traditional Arabic" w:cs="Traditional Arabic"/>
          <w:sz w:val="24"/>
          <w:szCs w:val="24"/>
          <w:rtl/>
          <w:lang w:bidi="ar-KW"/>
        </w:rPr>
        <w:t>(</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الحركة العلمية بين نجد والزبير خلال ثلاثة قرون، محمد سعود الربيعة، (ص166).</w:t>
      </w:r>
    </w:p>
  </w:footnote>
  <w:footnote w:id="49">
    <w:p w14:paraId="43806FA5" w14:textId="77777777" w:rsidR="00DF2A62" w:rsidRPr="005E53ED" w:rsidRDefault="00DF2A62" w:rsidP="00066E0B">
      <w:pPr>
        <w:pStyle w:val="a8"/>
        <w:rPr>
          <w:rFonts w:ascii="Traditional Arabic" w:hAnsi="Traditional Arabic" w:cs="Traditional Arabic"/>
          <w:sz w:val="24"/>
          <w:szCs w:val="24"/>
          <w:rtl/>
        </w:rPr>
      </w:pPr>
      <w:r w:rsidRPr="005E53ED">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نوادر مخطوطات علامة الكويت الشيخ </w:t>
      </w:r>
      <w:proofErr w:type="spellStart"/>
      <w:r w:rsidRPr="005E53ED">
        <w:rPr>
          <w:rFonts w:ascii="Traditional Arabic" w:hAnsi="Traditional Arabic" w:cs="Traditional Arabic"/>
          <w:sz w:val="24"/>
          <w:szCs w:val="24"/>
          <w:rtl/>
        </w:rPr>
        <w:t>عدبالله</w:t>
      </w:r>
      <w:proofErr w:type="spellEnd"/>
      <w:r w:rsidRPr="005E53ED">
        <w:rPr>
          <w:rFonts w:ascii="Traditional Arabic" w:hAnsi="Traditional Arabic" w:cs="Traditional Arabic"/>
          <w:sz w:val="24"/>
          <w:szCs w:val="24"/>
          <w:rtl/>
        </w:rPr>
        <w:t xml:space="preserve"> الخلف الدحيان، محمد بن ناصر العجمي، الكويت، ط1، 1995م، (ص7).</w:t>
      </w:r>
    </w:p>
  </w:footnote>
  <w:footnote w:id="50">
    <w:p w14:paraId="3147F132" w14:textId="77777777" w:rsidR="00DF2A62" w:rsidRPr="005E53ED" w:rsidRDefault="00DF2A62" w:rsidP="00066E0B">
      <w:pPr>
        <w:pStyle w:val="a8"/>
        <w:rPr>
          <w:rFonts w:ascii="Traditional Arabic" w:hAnsi="Traditional Arabic" w:cs="Traditional Arabic"/>
          <w:sz w:val="24"/>
          <w:szCs w:val="24"/>
          <w:rtl/>
          <w:lang w:bidi="ar-KW"/>
        </w:rPr>
      </w:pPr>
      <w:r w:rsidRPr="005E53ED">
        <w:rPr>
          <w:rFonts w:ascii="Traditional Arabic" w:hAnsi="Traditional Arabic" w:cs="Traditional Arabic"/>
          <w:sz w:val="24"/>
          <w:szCs w:val="24"/>
        </w:rPr>
        <w:t xml:space="preserve"> (</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rPr>
        <w:t>)</w:t>
      </w:r>
      <w:r w:rsidRPr="005E53ED">
        <w:rPr>
          <w:rFonts w:ascii="Traditional Arabic" w:hAnsi="Traditional Arabic" w:cs="Traditional Arabic"/>
          <w:sz w:val="24"/>
          <w:szCs w:val="24"/>
          <w:rtl/>
        </w:rPr>
        <w:t>من تعليق الغنام على كتاب علماء نجد لابن بسام.</w:t>
      </w:r>
    </w:p>
  </w:footnote>
  <w:footnote w:id="51">
    <w:p w14:paraId="360B475F" w14:textId="77777777" w:rsidR="00DF2A62" w:rsidRPr="005E53ED" w:rsidRDefault="00DF2A62" w:rsidP="00066E0B">
      <w:pPr>
        <w:pStyle w:val="a8"/>
        <w:rPr>
          <w:rFonts w:ascii="Traditional Arabic" w:hAnsi="Traditional Arabic" w:cs="Traditional Arabic"/>
          <w:sz w:val="24"/>
          <w:szCs w:val="24"/>
          <w:rtl/>
        </w:rPr>
      </w:pPr>
      <w:r w:rsidRPr="005E53ED">
        <w:rPr>
          <w:rFonts w:ascii="Traditional Arabic" w:hAnsi="Traditional Arabic" w:cs="Traditional Arabic"/>
          <w:sz w:val="24"/>
          <w:szCs w:val="24"/>
          <w:rtl/>
          <w:lang w:bidi="ar-KW"/>
        </w:rPr>
        <w:t>(</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lang w:bidi="ar-KW"/>
        </w:rPr>
        <w:t>(</w:t>
      </w:r>
      <w:r w:rsidRPr="005E53ED">
        <w:rPr>
          <w:rFonts w:ascii="Traditional Arabic" w:hAnsi="Traditional Arabic" w:cs="Traditional Arabic"/>
          <w:sz w:val="24"/>
          <w:szCs w:val="24"/>
          <w:rtl/>
          <w:lang w:bidi="ar-KW"/>
        </w:rPr>
        <w:t xml:space="preserve"> وكان لأهل الكويت اعتناء بهذه العقيدة الحنبلية المباركة فقد طبعها الوجيه فهد الخالد رحمه الله في مطبعة الترقي الكائنة في بومباي في الهند عام 1324</w:t>
      </w:r>
      <w:proofErr w:type="gramStart"/>
      <w:r w:rsidRPr="005E53ED">
        <w:rPr>
          <w:rFonts w:ascii="Traditional Arabic" w:hAnsi="Traditional Arabic" w:cs="Traditional Arabic"/>
          <w:sz w:val="24"/>
          <w:szCs w:val="24"/>
          <w:rtl/>
          <w:lang w:bidi="ar-KW"/>
        </w:rPr>
        <w:t>هـ,</w:t>
      </w:r>
      <w:proofErr w:type="gramEnd"/>
      <w:r w:rsidRPr="005E53ED">
        <w:rPr>
          <w:rFonts w:ascii="Traditional Arabic" w:hAnsi="Traditional Arabic" w:cs="Traditional Arabic"/>
          <w:sz w:val="24"/>
          <w:szCs w:val="24"/>
          <w:rtl/>
          <w:lang w:bidi="ar-KW"/>
        </w:rPr>
        <w:t xml:space="preserve"> وقد نشر مركز البحوث والدراسات الكويتية صورة مطبوعة الهند ويليها متن الكتاب بخط الشيخ عبدالله خلف الدحيان, بتقديم الشيخ وليد </w:t>
      </w:r>
      <w:proofErr w:type="spellStart"/>
      <w:r w:rsidRPr="005E53ED">
        <w:rPr>
          <w:rFonts w:ascii="Traditional Arabic" w:hAnsi="Traditional Arabic" w:cs="Traditional Arabic"/>
          <w:sz w:val="24"/>
          <w:szCs w:val="24"/>
          <w:rtl/>
          <w:lang w:bidi="ar-KW"/>
        </w:rPr>
        <w:t>المنيس</w:t>
      </w:r>
      <w:proofErr w:type="spellEnd"/>
      <w:r w:rsidRPr="005E53ED">
        <w:rPr>
          <w:rFonts w:ascii="Traditional Arabic" w:hAnsi="Traditional Arabic" w:cs="Traditional Arabic"/>
          <w:sz w:val="24"/>
          <w:szCs w:val="24"/>
          <w:rtl/>
          <w:lang w:bidi="ar-KW"/>
        </w:rPr>
        <w:t xml:space="preserve"> حفظه الله, في عام 2018م.</w:t>
      </w:r>
    </w:p>
  </w:footnote>
  <w:footnote w:id="52">
    <w:p w14:paraId="17F9A47C" w14:textId="32A10061" w:rsidR="00DF2A62" w:rsidRPr="005E53ED" w:rsidRDefault="00DF2A62" w:rsidP="00DF2A62">
      <w:pPr>
        <w:pStyle w:val="a8"/>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w:t>
      </w:r>
      <w:r w:rsidRPr="005E53ED">
        <w:rPr>
          <w:rFonts w:ascii="Traditional Arabic" w:hAnsi="Traditional Arabic" w:cs="Traditional Arabic"/>
          <w:sz w:val="24"/>
          <w:szCs w:val="24"/>
          <w:rtl/>
          <w:lang w:bidi="ar-KW"/>
        </w:rPr>
        <w:t xml:space="preserve">الشيخ محمد صالح بن عبدالوهاب </w:t>
      </w:r>
      <w:proofErr w:type="spellStart"/>
      <w:r w:rsidRPr="005E53ED">
        <w:rPr>
          <w:rFonts w:ascii="Traditional Arabic" w:hAnsi="Traditional Arabic" w:cs="Traditional Arabic"/>
          <w:sz w:val="24"/>
          <w:szCs w:val="24"/>
          <w:rtl/>
          <w:lang w:bidi="ar-KW"/>
        </w:rPr>
        <w:t>العدساني</w:t>
      </w:r>
      <w:proofErr w:type="spellEnd"/>
      <w:r w:rsidRPr="005E53ED">
        <w:rPr>
          <w:rFonts w:ascii="Traditional Arabic" w:hAnsi="Traditional Arabic" w:cs="Traditional Arabic"/>
          <w:sz w:val="24"/>
          <w:szCs w:val="24"/>
          <w:rtl/>
          <w:lang w:bidi="ar-KW"/>
        </w:rPr>
        <w:t xml:space="preserve"> لقبا والعقيل </w:t>
      </w:r>
      <w:proofErr w:type="gramStart"/>
      <w:r w:rsidRPr="005E53ED">
        <w:rPr>
          <w:rFonts w:ascii="Traditional Arabic" w:hAnsi="Traditional Arabic" w:cs="Traditional Arabic"/>
          <w:sz w:val="24"/>
          <w:szCs w:val="24"/>
          <w:rtl/>
          <w:lang w:bidi="ar-KW"/>
        </w:rPr>
        <w:t>نسبا</w:t>
      </w:r>
      <w:r>
        <w:rPr>
          <w:rFonts w:ascii="Traditional Arabic" w:hAnsi="Traditional Arabic" w:cs="Traditional Arabic" w:hint="cs"/>
          <w:sz w:val="24"/>
          <w:szCs w:val="24"/>
          <w:rtl/>
          <w:lang w:bidi="ar-KW"/>
        </w:rPr>
        <w:t>,</w:t>
      </w:r>
      <w:proofErr w:type="gramEnd"/>
      <w:r w:rsidRPr="005E53ED">
        <w:rPr>
          <w:rFonts w:ascii="Traditional Arabic" w:hAnsi="Traditional Arabic" w:cs="Traditional Arabic"/>
          <w:sz w:val="24"/>
          <w:szCs w:val="24"/>
          <w:rtl/>
          <w:lang w:bidi="ar-KW"/>
        </w:rPr>
        <w:t xml:space="preserve"> عائشة بنت محمد </w:t>
      </w:r>
      <w:proofErr w:type="spellStart"/>
      <w:r w:rsidRPr="005E53ED">
        <w:rPr>
          <w:rFonts w:ascii="Traditional Arabic" w:hAnsi="Traditional Arabic" w:cs="Traditional Arabic"/>
          <w:sz w:val="24"/>
          <w:szCs w:val="24"/>
          <w:rtl/>
          <w:lang w:bidi="ar-KW"/>
        </w:rPr>
        <w:t>العدساني</w:t>
      </w:r>
      <w:proofErr w:type="spellEnd"/>
      <w:r w:rsidRPr="005E53ED">
        <w:rPr>
          <w:rFonts w:ascii="Traditional Arabic" w:hAnsi="Traditional Arabic" w:cs="Traditional Arabic"/>
          <w:sz w:val="24"/>
          <w:szCs w:val="24"/>
          <w:rtl/>
          <w:lang w:bidi="ar-KW"/>
        </w:rPr>
        <w:t>, ص50.</w:t>
      </w:r>
    </w:p>
  </w:footnote>
  <w:footnote w:id="53">
    <w:p w14:paraId="1CE2A54B" w14:textId="2E263F90"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سجل العطاء الوقفي, ص40.</w:t>
      </w:r>
    </w:p>
  </w:footnote>
  <w:footnote w:id="54">
    <w:p w14:paraId="4B713F35" w14:textId="67C0EF7D" w:rsidR="00DF2A62" w:rsidRDefault="00DF2A62" w:rsidP="00DF2A62">
      <w:pPr>
        <w:pStyle w:val="a8"/>
        <w:rPr>
          <w:rtl/>
        </w:rPr>
      </w:pPr>
      <w:r>
        <w:rPr>
          <w:rFonts w:hint="cs"/>
          <w:rtl/>
        </w:rPr>
        <w:t>(</w:t>
      </w:r>
      <w:r>
        <w:rPr>
          <w:rStyle w:val="a6"/>
        </w:rPr>
        <w:footnoteRef/>
      </w:r>
      <w:r>
        <w:rPr>
          <w:rFonts w:hint="cs"/>
          <w:rtl/>
        </w:rPr>
        <w:t>)</w:t>
      </w:r>
      <w:r>
        <w:rPr>
          <w:rtl/>
        </w:rPr>
        <w:t xml:space="preserve"> </w:t>
      </w:r>
      <w:r>
        <w:rPr>
          <w:rFonts w:hint="cs"/>
          <w:rtl/>
        </w:rPr>
        <w:t xml:space="preserve">الجمعية </w:t>
      </w:r>
      <w:proofErr w:type="gramStart"/>
      <w:r>
        <w:rPr>
          <w:rFonts w:hint="cs"/>
          <w:rtl/>
        </w:rPr>
        <w:t>الخيرية,</w:t>
      </w:r>
      <w:proofErr w:type="gramEnd"/>
      <w:r>
        <w:rPr>
          <w:rFonts w:hint="cs"/>
          <w:rtl/>
        </w:rPr>
        <w:t xml:space="preserve"> بدر المطيري, ص59.</w:t>
      </w:r>
    </w:p>
  </w:footnote>
  <w:footnote w:id="55">
    <w:p w14:paraId="3E42E438" w14:textId="77777777" w:rsidR="00DF2A62" w:rsidRPr="005E53ED" w:rsidRDefault="00DF2A62" w:rsidP="00113223">
      <w:pPr>
        <w:pStyle w:val="a8"/>
        <w:rPr>
          <w:rFonts w:ascii="Traditional Arabic" w:hAnsi="Traditional Arabic" w:cs="Traditional Arabic"/>
          <w:sz w:val="24"/>
          <w:szCs w:val="24"/>
          <w:rtl/>
        </w:rPr>
      </w:pPr>
      <w:r w:rsidRPr="005E53ED">
        <w:rPr>
          <w:rFonts w:ascii="Traditional Arabic" w:hAnsi="Traditional Arabic" w:cs="Traditional Arabic"/>
          <w:sz w:val="24"/>
          <w:szCs w:val="24"/>
          <w:rtl/>
        </w:rPr>
        <w:t>(</w:t>
      </w:r>
      <w:r w:rsidRPr="005E53ED">
        <w:rPr>
          <w:rStyle w:val="a6"/>
          <w:rFonts w:ascii="Traditional Arabic" w:hAnsi="Traditional Arabic" w:cs="Traditional Arabic"/>
          <w:sz w:val="24"/>
          <w:szCs w:val="24"/>
        </w:rPr>
        <w:footnoteRef/>
      </w:r>
      <w:r w:rsidRPr="005E53ED">
        <w:rPr>
          <w:rFonts w:ascii="Traditional Arabic" w:hAnsi="Traditional Arabic" w:cs="Traditional Arabic"/>
          <w:sz w:val="24"/>
          <w:szCs w:val="24"/>
          <w:rtl/>
        </w:rPr>
        <w:t xml:space="preserve">) الشيخ أحمد الخميس الخلف قاضي الكويت ومعلمها وخطيبها" إعداد: بدر عبدالله حمد </w:t>
      </w:r>
      <w:proofErr w:type="spellStart"/>
      <w:proofErr w:type="gramStart"/>
      <w:r w:rsidRPr="005E53ED">
        <w:rPr>
          <w:rFonts w:ascii="Traditional Arabic" w:hAnsi="Traditional Arabic" w:cs="Traditional Arabic"/>
          <w:sz w:val="24"/>
          <w:szCs w:val="24"/>
          <w:rtl/>
        </w:rPr>
        <w:t>الزوير</w:t>
      </w:r>
      <w:proofErr w:type="spellEnd"/>
      <w:r w:rsidRPr="005E53ED">
        <w:rPr>
          <w:rFonts w:ascii="Traditional Arabic" w:hAnsi="Traditional Arabic" w:cs="Traditional Arabic"/>
          <w:sz w:val="24"/>
          <w:szCs w:val="24"/>
          <w:rtl/>
        </w:rPr>
        <w:t>,</w:t>
      </w:r>
      <w:proofErr w:type="gramEnd"/>
      <w:r w:rsidRPr="005E53ED">
        <w:rPr>
          <w:rFonts w:ascii="Traditional Arabic" w:hAnsi="Traditional Arabic" w:cs="Traditional Arabic"/>
          <w:sz w:val="24"/>
          <w:szCs w:val="24"/>
          <w:rtl/>
        </w:rPr>
        <w:t xml:space="preserve"> (ص364). </w:t>
      </w:r>
    </w:p>
  </w:footnote>
  <w:footnote w:id="56">
    <w:p w14:paraId="64AA8606" w14:textId="79C14B41"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الوقف وبنية المكتبة العربية, ص64</w:t>
      </w:r>
      <w:r>
        <w:rPr>
          <w:rFonts w:ascii="Traditional Arabic" w:hAnsi="Traditional Arabic" w:cs="Traditional Arabic" w:hint="cs"/>
          <w:sz w:val="24"/>
          <w:szCs w:val="24"/>
          <w:rtl/>
        </w:rPr>
        <w:t>.</w:t>
      </w:r>
    </w:p>
  </w:footnote>
  <w:footnote w:id="57">
    <w:p w14:paraId="1EA390A4" w14:textId="44367F5F" w:rsidR="00DF2A62" w:rsidRPr="005E53ED" w:rsidRDefault="00DF2A62" w:rsidP="0035513C">
      <w:pPr>
        <w:rPr>
          <w:rFonts w:ascii="Traditional Arabic" w:hAnsi="Traditional Arabic" w:cs="Traditional Arabic"/>
          <w:sz w:val="24"/>
          <w:szCs w:val="24"/>
          <w:rtl/>
          <w:lang w:bidi="ar-SA"/>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w:t>
      </w:r>
      <w:r w:rsidRPr="005E53ED">
        <w:rPr>
          <w:rFonts w:ascii="Traditional Arabic" w:hAnsi="Traditional Arabic" w:cs="Traditional Arabic"/>
          <w:sz w:val="24"/>
          <w:szCs w:val="24"/>
          <w:rtl/>
          <w:lang w:bidi="ar-SA"/>
        </w:rPr>
        <w:t xml:space="preserve">رسالة اعتبار الناسك في ذكر الآثار الكريمة والمناسك المعروف برحلة ابن جبير, ابن جبير, ت لجنة تحقيق </w:t>
      </w:r>
      <w:proofErr w:type="spellStart"/>
      <w:proofErr w:type="gramStart"/>
      <w:r w:rsidRPr="005E53ED">
        <w:rPr>
          <w:rFonts w:ascii="Traditional Arabic" w:hAnsi="Traditional Arabic" w:cs="Traditional Arabic"/>
          <w:sz w:val="24"/>
          <w:szCs w:val="24"/>
          <w:rtl/>
          <w:lang w:bidi="ar-SA"/>
        </w:rPr>
        <w:t>التراث,بيروت</w:t>
      </w:r>
      <w:proofErr w:type="spellEnd"/>
      <w:proofErr w:type="gramEnd"/>
      <w:r w:rsidRPr="005E53ED">
        <w:rPr>
          <w:rFonts w:ascii="Traditional Arabic" w:hAnsi="Traditional Arabic" w:cs="Traditional Arabic"/>
          <w:sz w:val="24"/>
          <w:szCs w:val="24"/>
          <w:rtl/>
          <w:lang w:bidi="ar-SA"/>
        </w:rPr>
        <w:t xml:space="preserve">, دار الهلال 1981م, ص153. </w:t>
      </w:r>
    </w:p>
  </w:footnote>
  <w:footnote w:id="58">
    <w:p w14:paraId="78E8473E" w14:textId="5015596E" w:rsidR="00DF2A62" w:rsidRPr="005E53ED" w:rsidRDefault="00DF2A62">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المكتبات العامة في المدينة المنورة, حمادي علي, رسالة ماجستير بإشراف عباس </w:t>
      </w:r>
      <w:proofErr w:type="spellStart"/>
      <w:r w:rsidRPr="005E53ED">
        <w:rPr>
          <w:rFonts w:ascii="Traditional Arabic" w:hAnsi="Traditional Arabic" w:cs="Traditional Arabic"/>
          <w:sz w:val="24"/>
          <w:szCs w:val="24"/>
          <w:rtl/>
        </w:rPr>
        <w:t>طاشكندي</w:t>
      </w:r>
      <w:proofErr w:type="spellEnd"/>
      <w:r w:rsidRPr="005E53ED">
        <w:rPr>
          <w:rFonts w:ascii="Traditional Arabic" w:hAnsi="Traditional Arabic" w:cs="Traditional Arabic"/>
          <w:sz w:val="24"/>
          <w:szCs w:val="24"/>
          <w:rtl/>
        </w:rPr>
        <w:t xml:space="preserve">, جدة قسم المكتبات والمعلومات بكلية الآداب في جامعة الملك عبدالعزيز, 1981م ص23. بواسطة الوقف وبنية المكتبة العربية استبطان للموروث </w:t>
      </w:r>
      <w:proofErr w:type="gramStart"/>
      <w:r w:rsidRPr="005E53ED">
        <w:rPr>
          <w:rFonts w:ascii="Traditional Arabic" w:hAnsi="Traditional Arabic" w:cs="Traditional Arabic"/>
          <w:sz w:val="24"/>
          <w:szCs w:val="24"/>
          <w:rtl/>
        </w:rPr>
        <w:t>الثقافي,</w:t>
      </w:r>
      <w:proofErr w:type="gramEnd"/>
      <w:r w:rsidRPr="005E53ED">
        <w:rPr>
          <w:rFonts w:ascii="Traditional Arabic" w:hAnsi="Traditional Arabic" w:cs="Traditional Arabic"/>
          <w:sz w:val="24"/>
          <w:szCs w:val="24"/>
          <w:rtl/>
        </w:rPr>
        <w:t xml:space="preserve"> ص70</w:t>
      </w:r>
    </w:p>
  </w:footnote>
  <w:footnote w:id="59">
    <w:p w14:paraId="61B097C1" w14:textId="5D9541DA" w:rsidR="00DF2A62" w:rsidRDefault="00DF2A62">
      <w:pPr>
        <w:pStyle w:val="a8"/>
        <w:rPr>
          <w:rtl/>
        </w:rPr>
      </w:pPr>
      <w:r>
        <w:t>(</w:t>
      </w:r>
      <w:r>
        <w:rPr>
          <w:rStyle w:val="a6"/>
        </w:rPr>
        <w:footnoteRef/>
      </w:r>
      <w:r>
        <w:t>)</w:t>
      </w:r>
      <w:r>
        <w:rPr>
          <w:rtl/>
        </w:rPr>
        <w:t xml:space="preserve"> </w:t>
      </w:r>
      <w:r>
        <w:rPr>
          <w:rFonts w:hint="cs"/>
          <w:rtl/>
        </w:rPr>
        <w:t>الجمعية الخيرية العربية وبواكير النهضة الحديثة في الكويت, بدر المطيري, مركز البحوث والدراسات الكويتية, الكويت, 1998م, ص58.</w:t>
      </w:r>
    </w:p>
  </w:footnote>
  <w:footnote w:id="60">
    <w:p w14:paraId="49350B10" w14:textId="46EB3473" w:rsidR="00DF2A62" w:rsidRPr="005E53ED" w:rsidRDefault="00DF2A62" w:rsidP="00DF2A62">
      <w:pPr>
        <w:rPr>
          <w:rFonts w:ascii="Traditional Arabic" w:hAnsi="Traditional Arabic" w:cs="Traditional Arabic"/>
          <w:sz w:val="24"/>
          <w:szCs w:val="24"/>
          <w:rtl/>
        </w:rPr>
      </w:pPr>
      <w:r>
        <w:rPr>
          <w:rFonts w:ascii="Traditional Arabic" w:hAnsi="Traditional Arabic" w:cs="Traditional Arabic" w:hint="cs"/>
          <w:sz w:val="24"/>
          <w:szCs w:val="24"/>
          <w:rtl/>
        </w:rPr>
        <w:t>(</w:t>
      </w:r>
      <w:r w:rsidRPr="005E53ED">
        <w:rPr>
          <w:rStyle w:val="a6"/>
          <w:rFonts w:ascii="Traditional Arabic" w:hAnsi="Traditional Arabic" w:cs="Traditional Arabic"/>
          <w:sz w:val="24"/>
          <w:szCs w:val="24"/>
        </w:rPr>
        <w:footnoteRef/>
      </w:r>
      <w:r>
        <w:rPr>
          <w:rFonts w:ascii="Traditional Arabic" w:hAnsi="Traditional Arabic" w:cs="Traditional Arabic" w:hint="cs"/>
          <w:sz w:val="24"/>
          <w:szCs w:val="24"/>
          <w:rtl/>
        </w:rPr>
        <w:t>)</w:t>
      </w:r>
      <w:r w:rsidRPr="005E53ED">
        <w:rPr>
          <w:rFonts w:ascii="Traditional Arabic" w:hAnsi="Traditional Arabic" w:cs="Traditional Arabic"/>
          <w:sz w:val="24"/>
          <w:szCs w:val="24"/>
          <w:rtl/>
        </w:rPr>
        <w:t xml:space="preserve"> الأوقاف الإسلامية وأثرها على النهضة العلمية في عصر </w:t>
      </w:r>
      <w:proofErr w:type="gramStart"/>
      <w:r w:rsidRPr="005E53ED">
        <w:rPr>
          <w:rFonts w:ascii="Traditional Arabic" w:hAnsi="Traditional Arabic" w:cs="Traditional Arabic"/>
          <w:sz w:val="24"/>
          <w:szCs w:val="24"/>
          <w:rtl/>
        </w:rPr>
        <w:t>المماليك,</w:t>
      </w:r>
      <w:proofErr w:type="gramEnd"/>
      <w:r w:rsidRPr="005E53ED">
        <w:rPr>
          <w:rFonts w:ascii="Traditional Arabic" w:hAnsi="Traditional Arabic" w:cs="Traditional Arabic"/>
          <w:sz w:val="24"/>
          <w:szCs w:val="24"/>
          <w:rtl/>
        </w:rPr>
        <w:t xml:space="preserve"> د. عمار محمد النهار, ص3, بحث مقدم إلى مؤتمر </w:t>
      </w:r>
      <w:r w:rsidRPr="005E53ED">
        <w:rPr>
          <w:rFonts w:ascii="Traditional Arabic" w:hAnsi="Traditional Arabic" w:cs="Traditional Arabic"/>
          <w:sz w:val="24"/>
          <w:szCs w:val="24"/>
          <w:rtl/>
          <w:lang w:bidi="ar-SA"/>
        </w:rPr>
        <w:t>أثر الوقف الإسلامي في النهضة العلمية, جامعة الشارقة 2010م</w:t>
      </w:r>
      <w:r>
        <w:rPr>
          <w:rFonts w:ascii="Traditional Arabic" w:hAnsi="Traditional Arabic" w:cs="Traditional Arabic" w:hint="cs"/>
          <w:sz w:val="24"/>
          <w:szCs w:val="24"/>
          <w:rtl/>
          <w:lang w:bidi="ar-SA"/>
        </w:rPr>
        <w:t>.</w:t>
      </w:r>
    </w:p>
  </w:footnote>
  <w:footnote w:id="61">
    <w:p w14:paraId="12F63118" w14:textId="0DEF4305" w:rsidR="00DF2A62" w:rsidRPr="005E53ED" w:rsidRDefault="00DF2A62" w:rsidP="005E53ED">
      <w:pPr>
        <w:pStyle w:val="a8"/>
        <w:rPr>
          <w:rFonts w:ascii="Traditional Arabic" w:hAnsi="Traditional Arabic" w:cs="Traditional Arabic"/>
          <w:sz w:val="24"/>
          <w:szCs w:val="24"/>
          <w:rtl/>
        </w:rPr>
      </w:pPr>
      <w:r>
        <w:rPr>
          <w:rFonts w:ascii="Traditional Arabic" w:hAnsi="Traditional Arabic" w:cs="Traditional Arabic"/>
          <w:sz w:val="24"/>
          <w:szCs w:val="24"/>
          <w:lang w:bidi="ar-KW"/>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lang w:bidi="ar-KW"/>
        </w:rPr>
        <w:t>)</w:t>
      </w:r>
      <w:r w:rsidRPr="005E53ED">
        <w:rPr>
          <w:rFonts w:ascii="Traditional Arabic" w:hAnsi="Traditional Arabic" w:cs="Traditional Arabic"/>
          <w:sz w:val="24"/>
          <w:szCs w:val="24"/>
          <w:rtl/>
        </w:rPr>
        <w:t xml:space="preserve"> الأوقاف الإسلامية وأثرها على النهضة العلمية في عصر المماليك, د. عمار محمد النهار, ص4, بحث مقدم إلى مؤتمر أثر الوقف الإسلامي في النهضة العلمية, جامعة الشارقة 2010م</w:t>
      </w:r>
      <w:r>
        <w:rPr>
          <w:rFonts w:ascii="Traditional Arabic" w:hAnsi="Traditional Arabic" w:cs="Traditional Arabic" w:hint="cs"/>
          <w:sz w:val="24"/>
          <w:szCs w:val="24"/>
          <w:rtl/>
        </w:rPr>
        <w:t>.</w:t>
      </w:r>
    </w:p>
  </w:footnote>
  <w:footnote w:id="62">
    <w:p w14:paraId="09C615C0" w14:textId="1DA04C3D" w:rsidR="00DF2A62" w:rsidRPr="005E53ED" w:rsidRDefault="00DF2A62" w:rsidP="005E53ED">
      <w:pPr>
        <w:pStyle w:val="a8"/>
        <w:rPr>
          <w:rFonts w:ascii="Traditional Arabic" w:hAnsi="Traditional Arabic" w:cs="Traditional Arabic"/>
          <w:sz w:val="24"/>
          <w:szCs w:val="24"/>
          <w:rtl/>
        </w:rPr>
      </w:pPr>
      <w:r>
        <w:rPr>
          <w:rFonts w:ascii="Traditional Arabic" w:hAnsi="Traditional Arabic" w:cs="Traditional Arabic"/>
          <w:sz w:val="24"/>
          <w:szCs w:val="24"/>
        </w:rPr>
        <w:t>(</w:t>
      </w:r>
      <w:r w:rsidRPr="005E53ED">
        <w:rPr>
          <w:rStyle w:val="a6"/>
          <w:rFonts w:ascii="Traditional Arabic" w:hAnsi="Traditional Arabic" w:cs="Traditional Arabic"/>
          <w:sz w:val="24"/>
          <w:szCs w:val="24"/>
        </w:rPr>
        <w:footnoteRef/>
      </w:r>
      <w:r>
        <w:rPr>
          <w:rFonts w:ascii="Traditional Arabic" w:hAnsi="Traditional Arabic" w:cs="Traditional Arabic"/>
          <w:sz w:val="24"/>
          <w:szCs w:val="24"/>
        </w:rPr>
        <w:t>)</w:t>
      </w:r>
      <w:r w:rsidRPr="005E53ED">
        <w:rPr>
          <w:rFonts w:ascii="Traditional Arabic" w:hAnsi="Traditional Arabic" w:cs="Traditional Arabic"/>
          <w:sz w:val="24"/>
          <w:szCs w:val="24"/>
          <w:rtl/>
        </w:rPr>
        <w:t xml:space="preserve"> مجلة الفقه والقانون, المغرب, ع12 أكتوبر 2013م, ص43.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1A655A"/>
    <w:multiLevelType w:val="hybridMultilevel"/>
    <w:tmpl w:val="6150D414"/>
    <w:lvl w:ilvl="0" w:tplc="B1D6ECF6">
      <w:start w:val="1"/>
      <w:numFmt w:val="arabicAlpha"/>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75C3716"/>
    <w:multiLevelType w:val="hybridMultilevel"/>
    <w:tmpl w:val="0CC68702"/>
    <w:lvl w:ilvl="0" w:tplc="5614C52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6E3E6B"/>
    <w:multiLevelType w:val="hybridMultilevel"/>
    <w:tmpl w:val="CC601836"/>
    <w:lvl w:ilvl="0" w:tplc="14381354">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C5AF3"/>
    <w:multiLevelType w:val="multilevel"/>
    <w:tmpl w:val="DDCA0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C9735AB"/>
    <w:multiLevelType w:val="multilevel"/>
    <w:tmpl w:val="61440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38E6034"/>
    <w:multiLevelType w:val="multilevel"/>
    <w:tmpl w:val="9BC8C36C"/>
    <w:lvl w:ilvl="0">
      <w:start w:val="1"/>
      <w:numFmt w:val="bullet"/>
      <w:lvlText w:val=""/>
      <w:lvlJc w:val="left"/>
      <w:pPr>
        <w:tabs>
          <w:tab w:val="num" w:pos="720"/>
        </w:tabs>
        <w:ind w:left="720" w:hanging="360"/>
      </w:pPr>
      <w:rPr>
        <w:rFonts w:ascii="Symbol" w:hAnsi="Symbol" w:hint="default"/>
        <w:sz w:val="20"/>
        <w:lang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77A5255"/>
    <w:multiLevelType w:val="multilevel"/>
    <w:tmpl w:val="7DE67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B401AF1"/>
    <w:multiLevelType w:val="hybridMultilevel"/>
    <w:tmpl w:val="0510AFE2"/>
    <w:lvl w:ilvl="0" w:tplc="1C8EF4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CFD4802"/>
    <w:multiLevelType w:val="hybridMultilevel"/>
    <w:tmpl w:val="B69884BC"/>
    <w:lvl w:ilvl="0" w:tplc="167E237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2005E12"/>
    <w:multiLevelType w:val="hybridMultilevel"/>
    <w:tmpl w:val="ACFE3A24"/>
    <w:lvl w:ilvl="0" w:tplc="CB7A9C4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D97146"/>
    <w:multiLevelType w:val="hybridMultilevel"/>
    <w:tmpl w:val="AE12766C"/>
    <w:lvl w:ilvl="0" w:tplc="075227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9095C5A"/>
    <w:multiLevelType w:val="hybridMultilevel"/>
    <w:tmpl w:val="352C4902"/>
    <w:lvl w:ilvl="0" w:tplc="EFAE6CF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6D21CBD"/>
    <w:multiLevelType w:val="hybridMultilevel"/>
    <w:tmpl w:val="879CEB86"/>
    <w:lvl w:ilvl="0" w:tplc="EDB6EF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F11060A"/>
    <w:multiLevelType w:val="multilevel"/>
    <w:tmpl w:val="DF787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5"/>
  </w:num>
  <w:num w:numId="3">
    <w:abstractNumId w:val="13"/>
  </w:num>
  <w:num w:numId="4">
    <w:abstractNumId w:val="4"/>
  </w:num>
  <w:num w:numId="5">
    <w:abstractNumId w:val="3"/>
  </w:num>
  <w:num w:numId="6">
    <w:abstractNumId w:val="6"/>
  </w:num>
  <w:num w:numId="7">
    <w:abstractNumId w:val="1"/>
  </w:num>
  <w:num w:numId="8">
    <w:abstractNumId w:val="0"/>
  </w:num>
  <w:num w:numId="9">
    <w:abstractNumId w:val="10"/>
  </w:num>
  <w:num w:numId="10">
    <w:abstractNumId w:val="12"/>
  </w:num>
  <w:num w:numId="11">
    <w:abstractNumId w:val="7"/>
  </w:num>
  <w:num w:numId="12">
    <w:abstractNumId w:val="2"/>
  </w:num>
  <w:num w:numId="13">
    <w:abstractNumId w:val="8"/>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445"/>
    <w:rsid w:val="00017983"/>
    <w:rsid w:val="0002256D"/>
    <w:rsid w:val="000321E8"/>
    <w:rsid w:val="00062056"/>
    <w:rsid w:val="00066E0B"/>
    <w:rsid w:val="000908D6"/>
    <w:rsid w:val="000973AA"/>
    <w:rsid w:val="000B046C"/>
    <w:rsid w:val="000B3AA0"/>
    <w:rsid w:val="000C4370"/>
    <w:rsid w:val="00113223"/>
    <w:rsid w:val="001306B1"/>
    <w:rsid w:val="00162DCD"/>
    <w:rsid w:val="00196A78"/>
    <w:rsid w:val="001A3274"/>
    <w:rsid w:val="001B1312"/>
    <w:rsid w:val="001C360A"/>
    <w:rsid w:val="001F332F"/>
    <w:rsid w:val="00207EBF"/>
    <w:rsid w:val="00216C3E"/>
    <w:rsid w:val="00236948"/>
    <w:rsid w:val="0024343B"/>
    <w:rsid w:val="00245E25"/>
    <w:rsid w:val="00251E1B"/>
    <w:rsid w:val="00265608"/>
    <w:rsid w:val="00273F9B"/>
    <w:rsid w:val="002925F2"/>
    <w:rsid w:val="002F0201"/>
    <w:rsid w:val="003302B9"/>
    <w:rsid w:val="00336867"/>
    <w:rsid w:val="00341EF2"/>
    <w:rsid w:val="0035513C"/>
    <w:rsid w:val="00374B89"/>
    <w:rsid w:val="00384043"/>
    <w:rsid w:val="0038508D"/>
    <w:rsid w:val="00393F2E"/>
    <w:rsid w:val="003954E1"/>
    <w:rsid w:val="003A0F5C"/>
    <w:rsid w:val="003C3B25"/>
    <w:rsid w:val="003D30D4"/>
    <w:rsid w:val="003E220B"/>
    <w:rsid w:val="003E68DC"/>
    <w:rsid w:val="003F4F9A"/>
    <w:rsid w:val="004102A2"/>
    <w:rsid w:val="004311BD"/>
    <w:rsid w:val="00432491"/>
    <w:rsid w:val="00454577"/>
    <w:rsid w:val="00460E00"/>
    <w:rsid w:val="00485209"/>
    <w:rsid w:val="004C674D"/>
    <w:rsid w:val="00504C8D"/>
    <w:rsid w:val="00511F04"/>
    <w:rsid w:val="005544D6"/>
    <w:rsid w:val="00583C29"/>
    <w:rsid w:val="005E53ED"/>
    <w:rsid w:val="00641C8F"/>
    <w:rsid w:val="00653F47"/>
    <w:rsid w:val="00660BB7"/>
    <w:rsid w:val="0067680C"/>
    <w:rsid w:val="006A64CC"/>
    <w:rsid w:val="006E6793"/>
    <w:rsid w:val="006E729E"/>
    <w:rsid w:val="006F5CBB"/>
    <w:rsid w:val="007007D6"/>
    <w:rsid w:val="00713154"/>
    <w:rsid w:val="007243EF"/>
    <w:rsid w:val="0072678C"/>
    <w:rsid w:val="00727557"/>
    <w:rsid w:val="0073535A"/>
    <w:rsid w:val="00741EAA"/>
    <w:rsid w:val="007475E2"/>
    <w:rsid w:val="00774DD6"/>
    <w:rsid w:val="007A7F15"/>
    <w:rsid w:val="007B38CA"/>
    <w:rsid w:val="007E4F96"/>
    <w:rsid w:val="008176F5"/>
    <w:rsid w:val="008208F5"/>
    <w:rsid w:val="00836402"/>
    <w:rsid w:val="00853350"/>
    <w:rsid w:val="00870DB9"/>
    <w:rsid w:val="00877A25"/>
    <w:rsid w:val="008804DC"/>
    <w:rsid w:val="008C1B76"/>
    <w:rsid w:val="008F5550"/>
    <w:rsid w:val="009120DD"/>
    <w:rsid w:val="00921525"/>
    <w:rsid w:val="00926D5C"/>
    <w:rsid w:val="009369ED"/>
    <w:rsid w:val="00955322"/>
    <w:rsid w:val="00974F47"/>
    <w:rsid w:val="009A2AAF"/>
    <w:rsid w:val="009C2F63"/>
    <w:rsid w:val="00A220F9"/>
    <w:rsid w:val="00A26D38"/>
    <w:rsid w:val="00A50D75"/>
    <w:rsid w:val="00A57195"/>
    <w:rsid w:val="00AA3344"/>
    <w:rsid w:val="00AC3CA1"/>
    <w:rsid w:val="00B176AE"/>
    <w:rsid w:val="00B22FDF"/>
    <w:rsid w:val="00B638BE"/>
    <w:rsid w:val="00B75C58"/>
    <w:rsid w:val="00B945A6"/>
    <w:rsid w:val="00BA1764"/>
    <w:rsid w:val="00BC75C7"/>
    <w:rsid w:val="00BF23C3"/>
    <w:rsid w:val="00C04023"/>
    <w:rsid w:val="00C566A6"/>
    <w:rsid w:val="00C633CB"/>
    <w:rsid w:val="00CA4708"/>
    <w:rsid w:val="00CC0792"/>
    <w:rsid w:val="00CC0DE1"/>
    <w:rsid w:val="00CC7D5C"/>
    <w:rsid w:val="00D10D99"/>
    <w:rsid w:val="00D7380C"/>
    <w:rsid w:val="00D7700A"/>
    <w:rsid w:val="00DE0E17"/>
    <w:rsid w:val="00DF2A62"/>
    <w:rsid w:val="00E07424"/>
    <w:rsid w:val="00E52AC6"/>
    <w:rsid w:val="00E61A0B"/>
    <w:rsid w:val="00E82EE8"/>
    <w:rsid w:val="00E9266A"/>
    <w:rsid w:val="00EC7C29"/>
    <w:rsid w:val="00ED1F79"/>
    <w:rsid w:val="00F14373"/>
    <w:rsid w:val="00F45FF7"/>
    <w:rsid w:val="00F84B3E"/>
    <w:rsid w:val="00F8650C"/>
    <w:rsid w:val="00FB01E1"/>
    <w:rsid w:val="00FB6A98"/>
    <w:rsid w:val="00FC1998"/>
    <w:rsid w:val="00FC2445"/>
    <w:rsid w:val="00FC7473"/>
    <w:rsid w:val="00FE3089"/>
    <w:rsid w:val="00FE58C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24462E"/>
  <w15:chartTrackingRefBased/>
  <w15:docId w15:val="{CD119334-BA79-4FCF-80E9-6D92AFFD2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bidi/>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lang w:bidi="ar-KW"/>
    </w:rPr>
  </w:style>
  <w:style w:type="paragraph" w:styleId="3">
    <w:name w:val="heading 3"/>
    <w:basedOn w:val="a"/>
    <w:next w:val="a"/>
    <w:link w:val="3Char"/>
    <w:uiPriority w:val="9"/>
    <w:semiHidden/>
    <w:unhideWhenUsed/>
    <w:qFormat/>
    <w:rsid w:val="00207EB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link w:val="4Char"/>
    <w:uiPriority w:val="9"/>
    <w:qFormat/>
    <w:rsid w:val="00207EBF"/>
    <w:pPr>
      <w:bidi w:val="0"/>
      <w:spacing w:before="100" w:beforeAutospacing="1" w:after="100" w:afterAutospacing="1" w:line="240" w:lineRule="auto"/>
      <w:outlineLvl w:val="3"/>
    </w:pPr>
    <w:rPr>
      <w:rFonts w:ascii="Times New Roman" w:eastAsia="Times New Roman" w:hAnsi="Times New Roman" w:cs="Times New Roman"/>
      <w:b/>
      <w:bCs/>
      <w:sz w:val="24"/>
      <w:szCs w:val="24"/>
      <w:lang w:bidi="ar-SA"/>
    </w:rPr>
  </w:style>
  <w:style w:type="paragraph" w:styleId="5">
    <w:name w:val="heading 5"/>
    <w:basedOn w:val="a"/>
    <w:next w:val="a"/>
    <w:link w:val="5Char"/>
    <w:uiPriority w:val="9"/>
    <w:semiHidden/>
    <w:unhideWhenUsed/>
    <w:qFormat/>
    <w:rsid w:val="00207EB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uiPriority w:val="99"/>
    <w:unhideWhenUsed/>
    <w:rsid w:val="004311BD"/>
    <w:rPr>
      <w:color w:val="0563C1" w:themeColor="hyperlink"/>
      <w:u w:val="single"/>
    </w:rPr>
  </w:style>
  <w:style w:type="character" w:styleId="a3">
    <w:name w:val="Unresolved Mention"/>
    <w:basedOn w:val="a0"/>
    <w:uiPriority w:val="99"/>
    <w:semiHidden/>
    <w:unhideWhenUsed/>
    <w:rsid w:val="004311BD"/>
    <w:rPr>
      <w:color w:val="605E5C"/>
      <w:shd w:val="clear" w:color="auto" w:fill="E1DFDD"/>
    </w:rPr>
  </w:style>
  <w:style w:type="paragraph" w:styleId="a4">
    <w:name w:val="Balloon Text"/>
    <w:basedOn w:val="a"/>
    <w:link w:val="Char"/>
    <w:uiPriority w:val="99"/>
    <w:semiHidden/>
    <w:unhideWhenUsed/>
    <w:rsid w:val="00251E1B"/>
    <w:pPr>
      <w:spacing w:after="0" w:line="240" w:lineRule="auto"/>
    </w:pPr>
    <w:rPr>
      <w:rFonts w:ascii="Tahoma" w:hAnsi="Tahoma" w:cs="Tahoma"/>
      <w:sz w:val="18"/>
      <w:szCs w:val="18"/>
    </w:rPr>
  </w:style>
  <w:style w:type="character" w:customStyle="1" w:styleId="Char">
    <w:name w:val="نص في بالون Char"/>
    <w:basedOn w:val="a0"/>
    <w:link w:val="a4"/>
    <w:uiPriority w:val="99"/>
    <w:semiHidden/>
    <w:rsid w:val="00251E1B"/>
    <w:rPr>
      <w:rFonts w:ascii="Tahoma" w:hAnsi="Tahoma" w:cs="Tahoma"/>
      <w:sz w:val="18"/>
      <w:szCs w:val="18"/>
      <w:lang w:bidi="ar-KW"/>
    </w:rPr>
  </w:style>
  <w:style w:type="paragraph" w:styleId="a5">
    <w:name w:val="List Paragraph"/>
    <w:basedOn w:val="a"/>
    <w:uiPriority w:val="34"/>
    <w:qFormat/>
    <w:rsid w:val="00F45FF7"/>
    <w:pPr>
      <w:ind w:left="720"/>
      <w:contextualSpacing/>
    </w:pPr>
  </w:style>
  <w:style w:type="character" w:styleId="a6">
    <w:name w:val="footnote reference"/>
    <w:aliases w:val="Footnote Reference + AGA Arabesque (رمز)، (لاتيني) ‏16 نقطة،...,AA Footnote,Footnote Reference1,Footnote Reference2,Footnote Reference11,Footnote Reference21,Footnote Reference12,Footnote Reference22,Footnote Reference"/>
    <w:basedOn w:val="a0"/>
    <w:unhideWhenUsed/>
    <w:rsid w:val="008804DC"/>
    <w:rPr>
      <w:vertAlign w:val="superscript"/>
    </w:rPr>
  </w:style>
  <w:style w:type="paragraph" w:styleId="a7">
    <w:name w:val="No Spacing"/>
    <w:link w:val="Char0"/>
    <w:uiPriority w:val="1"/>
    <w:qFormat/>
    <w:rsid w:val="008804DC"/>
    <w:pPr>
      <w:spacing w:after="0" w:line="240" w:lineRule="auto"/>
    </w:pPr>
  </w:style>
  <w:style w:type="paragraph" w:styleId="a8">
    <w:name w:val="footnote text"/>
    <w:aliases w:val=" Char,Footnote Text Char Char,Footnote Text Char Char  Char Char,Footnote Text Char Char  Char Char Char C,Char,نص حاشية سفلية Char Char Char Char Char,نص حاشية سفلية2,نص حاشية سفلية Char Char Char Char3,نص حاشية سفلية21,Char1"/>
    <w:basedOn w:val="a"/>
    <w:link w:val="Char1"/>
    <w:unhideWhenUsed/>
    <w:rsid w:val="008804DC"/>
    <w:pPr>
      <w:spacing w:after="0" w:line="240" w:lineRule="auto"/>
    </w:pPr>
    <w:rPr>
      <w:sz w:val="20"/>
      <w:szCs w:val="20"/>
      <w:lang w:bidi="ar-SA"/>
    </w:rPr>
  </w:style>
  <w:style w:type="character" w:customStyle="1" w:styleId="Char1">
    <w:name w:val="نص حاشية سفلية Char"/>
    <w:aliases w:val=" Char Char,Footnote Text Char Char Char,Footnote Text Char Char  Char Char Char,Footnote Text Char Char  Char Char Char C Char,Char Char,نص حاشية سفلية Char Char Char Char Char Char,نص حاشية سفلية2 Char,نص حاشية سفلية21 Char"/>
    <w:basedOn w:val="a0"/>
    <w:link w:val="a8"/>
    <w:rsid w:val="008804DC"/>
    <w:rPr>
      <w:sz w:val="20"/>
      <w:szCs w:val="20"/>
    </w:rPr>
  </w:style>
  <w:style w:type="paragraph" w:styleId="a9">
    <w:name w:val="Normal (Web)"/>
    <w:basedOn w:val="a"/>
    <w:uiPriority w:val="99"/>
    <w:unhideWhenUsed/>
    <w:rsid w:val="00207EBF"/>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4Char">
    <w:name w:val="عنوان 4 Char"/>
    <w:basedOn w:val="a0"/>
    <w:link w:val="4"/>
    <w:uiPriority w:val="9"/>
    <w:rsid w:val="00207EBF"/>
    <w:rPr>
      <w:rFonts w:ascii="Times New Roman" w:eastAsia="Times New Roman" w:hAnsi="Times New Roman" w:cs="Times New Roman"/>
      <w:b/>
      <w:bCs/>
      <w:sz w:val="24"/>
      <w:szCs w:val="24"/>
    </w:rPr>
  </w:style>
  <w:style w:type="character" w:customStyle="1" w:styleId="5Char">
    <w:name w:val="عنوان 5 Char"/>
    <w:basedOn w:val="a0"/>
    <w:link w:val="5"/>
    <w:uiPriority w:val="9"/>
    <w:semiHidden/>
    <w:rsid w:val="00207EBF"/>
    <w:rPr>
      <w:rFonts w:asciiTheme="majorHAnsi" w:eastAsiaTheme="majorEastAsia" w:hAnsiTheme="majorHAnsi" w:cstheme="majorBidi"/>
      <w:color w:val="2F5496" w:themeColor="accent1" w:themeShade="BF"/>
      <w:lang w:bidi="ar-KW"/>
    </w:rPr>
  </w:style>
  <w:style w:type="character" w:customStyle="1" w:styleId="3Char">
    <w:name w:val="عنوان 3 Char"/>
    <w:basedOn w:val="a0"/>
    <w:link w:val="3"/>
    <w:uiPriority w:val="9"/>
    <w:semiHidden/>
    <w:rsid w:val="00207EBF"/>
    <w:rPr>
      <w:rFonts w:asciiTheme="majorHAnsi" w:eastAsiaTheme="majorEastAsia" w:hAnsiTheme="majorHAnsi" w:cstheme="majorBidi"/>
      <w:color w:val="1F3763" w:themeColor="accent1" w:themeShade="7F"/>
      <w:sz w:val="24"/>
      <w:szCs w:val="24"/>
      <w:lang w:bidi="ar-KW"/>
    </w:rPr>
  </w:style>
  <w:style w:type="character" w:styleId="aa">
    <w:name w:val="Strong"/>
    <w:basedOn w:val="a0"/>
    <w:uiPriority w:val="22"/>
    <w:qFormat/>
    <w:rsid w:val="00207EBF"/>
    <w:rPr>
      <w:b/>
      <w:bCs/>
    </w:rPr>
  </w:style>
  <w:style w:type="character" w:customStyle="1" w:styleId="Char0">
    <w:name w:val="بلا تباعد Char"/>
    <w:basedOn w:val="a0"/>
    <w:link w:val="a7"/>
    <w:uiPriority w:val="1"/>
    <w:locked/>
    <w:rsid w:val="00066E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9841274">
      <w:bodyDiv w:val="1"/>
      <w:marLeft w:val="0"/>
      <w:marRight w:val="0"/>
      <w:marTop w:val="0"/>
      <w:marBottom w:val="0"/>
      <w:divBdr>
        <w:top w:val="none" w:sz="0" w:space="0" w:color="auto"/>
        <w:left w:val="none" w:sz="0" w:space="0" w:color="auto"/>
        <w:bottom w:val="none" w:sz="0" w:space="0" w:color="auto"/>
        <w:right w:val="none" w:sz="0" w:space="0" w:color="auto"/>
      </w:divBdr>
    </w:div>
    <w:div w:id="826096024">
      <w:bodyDiv w:val="1"/>
      <w:marLeft w:val="0"/>
      <w:marRight w:val="0"/>
      <w:marTop w:val="0"/>
      <w:marBottom w:val="0"/>
      <w:divBdr>
        <w:top w:val="none" w:sz="0" w:space="0" w:color="auto"/>
        <w:left w:val="none" w:sz="0" w:space="0" w:color="auto"/>
        <w:bottom w:val="none" w:sz="0" w:space="0" w:color="auto"/>
        <w:right w:val="none" w:sz="0" w:space="0" w:color="auto"/>
      </w:divBdr>
    </w:div>
    <w:div w:id="1147480985">
      <w:bodyDiv w:val="1"/>
      <w:marLeft w:val="0"/>
      <w:marRight w:val="0"/>
      <w:marTop w:val="0"/>
      <w:marBottom w:val="0"/>
      <w:divBdr>
        <w:top w:val="none" w:sz="0" w:space="0" w:color="auto"/>
        <w:left w:val="none" w:sz="0" w:space="0" w:color="auto"/>
        <w:bottom w:val="none" w:sz="0" w:space="0" w:color="auto"/>
        <w:right w:val="none" w:sz="0" w:space="0" w:color="auto"/>
      </w:divBdr>
    </w:div>
    <w:div w:id="1264261860">
      <w:bodyDiv w:val="1"/>
      <w:marLeft w:val="0"/>
      <w:marRight w:val="0"/>
      <w:marTop w:val="0"/>
      <w:marBottom w:val="0"/>
      <w:divBdr>
        <w:top w:val="none" w:sz="0" w:space="0" w:color="auto"/>
        <w:left w:val="none" w:sz="0" w:space="0" w:color="auto"/>
        <w:bottom w:val="none" w:sz="0" w:space="0" w:color="auto"/>
        <w:right w:val="none" w:sz="0" w:space="0" w:color="auto"/>
      </w:divBdr>
    </w:div>
    <w:div w:id="1943146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12850</TotalTime>
  <Pages>1</Pages>
  <Words>5081</Words>
  <Characters>28968</Characters>
  <Application>Microsoft Office Word</Application>
  <DocSecurity>0</DocSecurity>
  <Lines>241</Lines>
  <Paragraphs>67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33982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mo mo</cp:lastModifiedBy>
  <cp:revision>32</cp:revision>
  <dcterms:created xsi:type="dcterms:W3CDTF">2024-10-21T08:23:00Z</dcterms:created>
  <dcterms:modified xsi:type="dcterms:W3CDTF">2024-11-26T13:49:00Z</dcterms:modified>
</cp:coreProperties>
</file>